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Default="00472DD3" w:rsidP="00472DD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1"/>
        <w:jc w:val="center"/>
        <w:rPr>
          <w:i/>
          <w:sz w:val="10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0C3963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472DD3" w:rsidRDefault="00472DD3" w:rsidP="00472DD3">
      <w:pPr>
        <w:jc w:val="center"/>
        <w:rPr>
          <w:b/>
          <w:sz w:val="26"/>
          <w:szCs w:val="26"/>
        </w:rPr>
      </w:pPr>
    </w:p>
    <w:p w:rsidR="00472DD3" w:rsidRDefault="008A2830" w:rsidP="00472D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26</w:t>
      </w:r>
      <w:r w:rsidR="00C05263">
        <w:rPr>
          <w:b/>
          <w:sz w:val="22"/>
          <w:szCs w:val="22"/>
        </w:rPr>
        <w:t xml:space="preserve"> марта </w:t>
      </w:r>
      <w:r w:rsidR="00472DD3" w:rsidRPr="0039707E">
        <w:rPr>
          <w:b/>
          <w:sz w:val="22"/>
          <w:szCs w:val="22"/>
        </w:rPr>
        <w:t>2020 г</w:t>
      </w:r>
      <w:r w:rsidR="00472DD3">
        <w:rPr>
          <w:b/>
          <w:sz w:val="26"/>
          <w:szCs w:val="26"/>
        </w:rPr>
        <w:t>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r w:rsidR="008A2830" w:rsidRPr="00472DD3">
        <w:t xml:space="preserve">годы </w:t>
      </w:r>
      <w:r w:rsidR="008A2830">
        <w:t>(</w:t>
      </w:r>
      <w:r w:rsidRPr="00595AD5">
        <w:t>далее – проект Программы).</w:t>
      </w:r>
    </w:p>
    <w:p w:rsidR="00472DD3" w:rsidRDefault="00472DD3" w:rsidP="00472DD3">
      <w:pPr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472DD3">
        <w:t>проект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 xml:space="preserve">«Об утверждении муниципальной программы </w:t>
      </w:r>
      <w:r w:rsidR="00472DD3" w:rsidRPr="00472DD3">
        <w:t>«Цифровое муниципальное образование» на 2020-2024 годы»</w:t>
      </w:r>
      <w:r w:rsidR="00472DD3">
        <w:t>;</w:t>
      </w:r>
    </w:p>
    <w:p w:rsidR="00A11851" w:rsidRDefault="00A11851" w:rsidP="00AC678F">
      <w:pPr>
        <w:jc w:val="both"/>
      </w:pPr>
      <w:r>
        <w:tab/>
        <w:t>2) паспорт муниципальной программы «Цифровое муниципальное образование»</w:t>
      </w:r>
    </w:p>
    <w:p w:rsidR="00AC678F" w:rsidRDefault="00A11851" w:rsidP="00AC678F">
      <w:pPr>
        <w:jc w:val="both"/>
      </w:pPr>
      <w:r>
        <w:t>на 2020-2024 годы;</w:t>
      </w:r>
    </w:p>
    <w:p w:rsidR="00AC678F" w:rsidRDefault="00A11851" w:rsidP="00AC678F">
      <w:pPr>
        <w:jc w:val="both"/>
      </w:pPr>
      <w:r>
        <w:tab/>
      </w:r>
      <w:r w:rsidR="00AC678F">
        <w:t xml:space="preserve">3) </w:t>
      </w:r>
      <w:r w:rsidR="00AC678F" w:rsidRPr="00AC678F">
        <w:t>текстовая часть проекта Программы:</w:t>
      </w:r>
    </w:p>
    <w:p w:rsidR="00A11851" w:rsidRDefault="00A50102" w:rsidP="00AC678F">
      <w:pPr>
        <w:jc w:val="both"/>
      </w:pPr>
      <w:r>
        <w:tab/>
        <w:t xml:space="preserve">- </w:t>
      </w:r>
      <w:r w:rsidR="00AC678F">
        <w:t>о</w:t>
      </w:r>
      <w:r w:rsidR="00A11851" w:rsidRPr="00A11851">
        <w:t>бщая характеристика сферы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 «Цифровое муниципальное образование» на 2020-2024 годы</w:t>
      </w:r>
      <w:r w:rsidR="00AC678F">
        <w:t>;</w:t>
      </w:r>
    </w:p>
    <w:p w:rsidR="00AC678F" w:rsidRDefault="00AC678F" w:rsidP="00AC678F">
      <w:pPr>
        <w:jc w:val="both"/>
      </w:pPr>
      <w:r>
        <w:tab/>
      </w:r>
      <w:r w:rsidR="00A50102">
        <w:t>-</w:t>
      </w:r>
      <w:r>
        <w:t xml:space="preserve"> п</w:t>
      </w:r>
      <w:r w:rsidRPr="00AC678F">
        <w:t>рогноз развития сферы муниципального управления в муниципальном образовании Московской области с учетом реализации муниципальной программы «Цифровое муниципальное образование» на 2020-2024 годы, возможные варианты решения проблем, оценка преимуществ и рисков, возникающих при выборе вариантов решения проблем</w:t>
      </w:r>
      <w:r>
        <w:t>;</w:t>
      </w:r>
    </w:p>
    <w:p w:rsidR="00AC678F" w:rsidRDefault="00AC678F" w:rsidP="00AC678F">
      <w:pPr>
        <w:jc w:val="both"/>
      </w:pPr>
      <w:r>
        <w:tab/>
      </w:r>
      <w:r w:rsidR="00A50102">
        <w:t>-</w:t>
      </w:r>
      <w:r>
        <w:t xml:space="preserve"> п</w:t>
      </w:r>
      <w:r w:rsidRPr="00AC678F">
        <w:t>еречень подпрограмм и краткое их описание</w:t>
      </w:r>
      <w:r>
        <w:t>;</w:t>
      </w:r>
    </w:p>
    <w:p w:rsidR="00A50102" w:rsidRDefault="00A50102" w:rsidP="00AC678F">
      <w:pPr>
        <w:jc w:val="both"/>
      </w:pPr>
      <w:r>
        <w:tab/>
        <w:t>- о</w:t>
      </w:r>
      <w:r w:rsidRPr="00A50102">
        <w:t>бобщенная характеристика основных мероприятий муниципальной программы с обоснованием необходимости их осуществления</w:t>
      </w:r>
      <w:r>
        <w:t>;</w:t>
      </w:r>
    </w:p>
    <w:p w:rsidR="00472DD3" w:rsidRDefault="00472DD3" w:rsidP="00472DD3">
      <w:pPr>
        <w:jc w:val="both"/>
      </w:pPr>
      <w:r>
        <w:tab/>
      </w:r>
      <w:r w:rsidR="00A50102">
        <w:t>4</w:t>
      </w:r>
      <w:r>
        <w:t>) планируемые результаты реализации муниципальной программы «Цифровое муниципальное образование» на 2020-2024 годы;</w:t>
      </w:r>
    </w:p>
    <w:p w:rsidR="00472DD3" w:rsidRDefault="00A50102" w:rsidP="00472DD3">
      <w:pPr>
        <w:jc w:val="both"/>
      </w:pPr>
      <w:r>
        <w:tab/>
        <w:t>5</w:t>
      </w:r>
      <w:r w:rsidR="00472DD3">
        <w:t>) методика расчета значений планируемых результатов реализации муниципальной программы «Цифровое муниципальное образование» на 2020-2024 годы;</w:t>
      </w:r>
    </w:p>
    <w:p w:rsidR="00A50102" w:rsidRDefault="00A50102" w:rsidP="00472DD3">
      <w:pPr>
        <w:jc w:val="both"/>
      </w:pPr>
      <w:r>
        <w:tab/>
        <w:t>6) п</w:t>
      </w:r>
      <w:r w:rsidRPr="00A50102">
        <w:t>орядок взаимодействия ответственного за выполнение мероприятия с муниципальным заказчиком подпрограммы</w:t>
      </w:r>
      <w:r>
        <w:t>;</w:t>
      </w:r>
    </w:p>
    <w:p w:rsidR="00EB5958" w:rsidRDefault="00EB5958" w:rsidP="00EB5958">
      <w:r>
        <w:tab/>
        <w:t>7) с</w:t>
      </w:r>
      <w:r w:rsidRPr="00EB5958">
        <w:t>остав, форма и сроки представления отчетности о ходе реализации мероприятия ответственным за выполнение мероприятия муници</w:t>
      </w:r>
      <w:r>
        <w:t>пальному заказчику подпрограммы;</w:t>
      </w:r>
    </w:p>
    <w:p w:rsidR="00EB5958" w:rsidRDefault="00EB5958" w:rsidP="00EB5958">
      <w:pPr>
        <w:jc w:val="both"/>
      </w:pPr>
      <w:r>
        <w:tab/>
        <w:t>8) Подпрограммы:</w:t>
      </w:r>
    </w:p>
    <w:p w:rsidR="00EB5958" w:rsidRDefault="00EB5958" w:rsidP="00EB5958">
      <w:pPr>
        <w:jc w:val="both"/>
      </w:pPr>
      <w:r>
        <w:tab/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</w:r>
    </w:p>
    <w:p w:rsidR="00EB5958" w:rsidRDefault="00EB5958" w:rsidP="00EB5958">
      <w:pPr>
        <w:jc w:val="both"/>
      </w:pPr>
      <w:r>
        <w:tab/>
        <w:t>- п</w:t>
      </w:r>
      <w:r w:rsidRPr="00EB5958">
        <w:t>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t>;</w:t>
      </w:r>
    </w:p>
    <w:p w:rsidR="00EB5958" w:rsidRDefault="00EB5958" w:rsidP="00EB5958">
      <w:pPr>
        <w:jc w:val="both"/>
      </w:pPr>
      <w:r>
        <w:tab/>
        <w:t>10) пояснительная записка;</w:t>
      </w:r>
    </w:p>
    <w:p w:rsidR="00EB5958" w:rsidRPr="00EB5958" w:rsidRDefault="00A11D8A" w:rsidP="00EB5958">
      <w:pPr>
        <w:jc w:val="both"/>
      </w:pPr>
      <w:r>
        <w:tab/>
        <w:t>11) письма №11-1233/Исх. от 18</w:t>
      </w:r>
      <w:r w:rsidR="00EB5958">
        <w:t>.</w:t>
      </w:r>
      <w:r>
        <w:t>02.</w:t>
      </w:r>
      <w:r w:rsidR="00EB5958">
        <w:t>2020 г.</w:t>
      </w:r>
      <w:r>
        <w:t>, №11-788/Исх. от 05.02.2020 г.</w:t>
      </w:r>
      <w:r w:rsidR="00EB5958">
        <w:t xml:space="preserve"> Министерства государственного управления, информационных технологий и связи Московской области.</w:t>
      </w:r>
    </w:p>
    <w:p w:rsidR="00472DD3" w:rsidRDefault="00472DD3" w:rsidP="00472DD3">
      <w:pPr>
        <w:jc w:val="both"/>
      </w:pPr>
    </w:p>
    <w:p w:rsidR="00BA503D" w:rsidRDefault="00BA503D" w:rsidP="00472DD3">
      <w:pPr>
        <w:jc w:val="both"/>
      </w:pPr>
    </w:p>
    <w:p w:rsidR="00BA503D" w:rsidRDefault="00BA503D" w:rsidP="00472DD3">
      <w:pPr>
        <w:jc w:val="both"/>
      </w:pPr>
    </w:p>
    <w:p w:rsidR="00BA503D" w:rsidRDefault="00BA503D" w:rsidP="00472DD3">
      <w:pPr>
        <w:jc w:val="both"/>
      </w:pPr>
    </w:p>
    <w:p w:rsidR="00472DD3" w:rsidRDefault="00472DD3" w:rsidP="00472DD3">
      <w:pPr>
        <w:tabs>
          <w:tab w:val="left" w:pos="0"/>
        </w:tabs>
        <w:jc w:val="both"/>
        <w:rPr>
          <w:b/>
        </w:rPr>
      </w:pPr>
      <w:r w:rsidRPr="000D580F">
        <w:rPr>
          <w:b/>
        </w:rPr>
        <w:lastRenderedPageBreak/>
        <w:t>4. При проведении экспертизы представленного проекта постановления установлено следующее:</w:t>
      </w:r>
    </w:p>
    <w:p w:rsidR="00472DD3" w:rsidRPr="000D580F" w:rsidRDefault="00472DD3" w:rsidP="00472DD3">
      <w:pPr>
        <w:tabs>
          <w:tab w:val="left" w:pos="0"/>
        </w:tabs>
        <w:jc w:val="both"/>
        <w:rPr>
          <w:b/>
        </w:rPr>
      </w:pPr>
    </w:p>
    <w:p w:rsidR="00472DD3" w:rsidRPr="007C7196" w:rsidRDefault="000C3963" w:rsidP="00472DD3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>4.1.</w:t>
      </w:r>
      <w:r w:rsidR="00472DD3">
        <w:rPr>
          <w:rFonts w:eastAsia="Calibri"/>
          <w:bCs/>
          <w:lang w:eastAsia="x-none"/>
        </w:rPr>
        <w:t xml:space="preserve">  </w:t>
      </w:r>
      <w:r w:rsidR="00472DD3" w:rsidRPr="007C719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904EE2" w:rsidRDefault="000C3963" w:rsidP="000C3963">
      <w:pPr>
        <w:tabs>
          <w:tab w:val="left" w:pos="1770"/>
          <w:tab w:val="left" w:pos="5400"/>
        </w:tabs>
        <w:ind w:firstLine="708"/>
        <w:jc w:val="both"/>
        <w:rPr>
          <w:rFonts w:eastAsia="Calibri"/>
        </w:rPr>
      </w:pPr>
      <w:r>
        <w:rPr>
          <w:rFonts w:eastAsia="Calibri"/>
        </w:rPr>
        <w:t>4.2.</w:t>
      </w:r>
      <w:r w:rsidR="00472DD3">
        <w:rPr>
          <w:rFonts w:eastAsia="Calibri"/>
        </w:rPr>
        <w:t xml:space="preserve"> </w:t>
      </w:r>
      <w:r w:rsidR="00DA6CE3">
        <w:rPr>
          <w:rFonts w:eastAsia="Calibri"/>
        </w:rPr>
        <w:t>Внесены изменения согласно писем</w:t>
      </w:r>
      <w:r w:rsidRPr="000C3963">
        <w:rPr>
          <w:rFonts w:eastAsia="Calibri"/>
        </w:rPr>
        <w:t xml:space="preserve"> Министерства государственного управления, информационных технологий и связи Мо</w:t>
      </w:r>
      <w:r>
        <w:rPr>
          <w:rFonts w:eastAsia="Calibri"/>
        </w:rPr>
        <w:t xml:space="preserve">сковской области от 05.02.2020 </w:t>
      </w:r>
      <w:r w:rsidRPr="000C3963">
        <w:rPr>
          <w:rFonts w:eastAsia="Calibri"/>
        </w:rPr>
        <w:t>№ 11-788/Исх</w:t>
      </w:r>
      <w:r>
        <w:rPr>
          <w:rFonts w:eastAsia="Calibri"/>
        </w:rPr>
        <w:t>.</w:t>
      </w:r>
      <w:r w:rsidRPr="000C3963">
        <w:rPr>
          <w:rFonts w:eastAsia="Calibri"/>
        </w:rPr>
        <w:t xml:space="preserve"> и от 18.02.2020 № 11-1233/Исх</w:t>
      </w:r>
      <w:r>
        <w:rPr>
          <w:rFonts w:eastAsia="Calibri"/>
        </w:rPr>
        <w:t>.:</w:t>
      </w:r>
    </w:p>
    <w:p w:rsidR="000C3963" w:rsidRPr="00B46BCF" w:rsidRDefault="000C3963" w:rsidP="000C3963">
      <w:pPr>
        <w:pStyle w:val="a3"/>
        <w:ind w:left="0" w:firstLine="709"/>
        <w:jc w:val="both"/>
        <w:rPr>
          <w:bCs/>
        </w:rPr>
      </w:pPr>
      <w:r>
        <w:t>1)</w:t>
      </w:r>
      <w:r w:rsidRPr="00B46BCF">
        <w:t xml:space="preserve"> В разделе 6 </w:t>
      </w:r>
      <w:r w:rsidRPr="00B46BCF">
        <w:rPr>
          <w:bCs/>
        </w:rPr>
        <w:t xml:space="preserve">«Планируемые результаты реализации </w:t>
      </w:r>
      <w:r w:rsidRPr="00B46BCF">
        <w:t>муниципальной программы «Цифровое муниципальное образование» на 2020-2024 годы</w:t>
      </w:r>
      <w:r w:rsidRPr="00B46BCF">
        <w:rPr>
          <w:bCs/>
        </w:rPr>
        <w:t xml:space="preserve">» внесены изменения в строки </w:t>
      </w:r>
      <w:r w:rsidRPr="00B46BCF">
        <w:rPr>
          <w:bCs/>
        </w:rPr>
        <w:br/>
        <w:t>№ 10, 11, 12:</w:t>
      </w:r>
    </w:p>
    <w:p w:rsidR="000C3963" w:rsidRPr="00B46BCF" w:rsidRDefault="000C3963" w:rsidP="000C3963">
      <w:pPr>
        <w:pStyle w:val="a3"/>
        <w:ind w:left="0" w:firstLine="709"/>
        <w:jc w:val="both"/>
      </w:pPr>
      <w:r w:rsidRPr="00B46BCF">
        <w:rPr>
          <w:bCs/>
        </w:rPr>
        <w:t>- № 10 «</w:t>
      </w:r>
      <w:r w:rsidRPr="00B46BCF">
        <w:t>Повторные обращения – Доля обращений, поступивших на портал «</w:t>
      </w:r>
      <w:proofErr w:type="spellStart"/>
      <w:r w:rsidRPr="00B46BCF">
        <w:t>Добродел</w:t>
      </w:r>
      <w:proofErr w:type="spellEnd"/>
      <w:r w:rsidRPr="00B46BCF">
        <w:t>», по которым поступили повторные обращения» базовое значение показателя</w:t>
      </w:r>
      <w:r w:rsidRPr="00B46BCF">
        <w:rPr>
          <w:bCs/>
        </w:rPr>
        <w:t xml:space="preserve"> </w:t>
      </w:r>
      <w:r w:rsidRPr="00B46BCF">
        <w:t>(на начало реализации подпрограммы)</w:t>
      </w:r>
      <w:r w:rsidRPr="00B46BCF">
        <w:rPr>
          <w:bCs/>
        </w:rPr>
        <w:t xml:space="preserve"> </w:t>
      </w:r>
      <w:r w:rsidRPr="00B46BCF">
        <w:t>2019 год изменено с 30 % на 44,06 %.</w:t>
      </w:r>
    </w:p>
    <w:p w:rsidR="000C3963" w:rsidRPr="00B46BCF" w:rsidRDefault="000C3963" w:rsidP="000C3963">
      <w:pPr>
        <w:pStyle w:val="a3"/>
        <w:ind w:left="0" w:firstLine="709"/>
        <w:jc w:val="both"/>
      </w:pPr>
      <w:r w:rsidRPr="00B46BCF">
        <w:t>- № 11 «Отложенные решения – Доля отложенных решений от числа ответов, предоставленных на портале «</w:t>
      </w:r>
      <w:proofErr w:type="spellStart"/>
      <w:r w:rsidRPr="00B46BCF">
        <w:t>Добродел</w:t>
      </w:r>
      <w:proofErr w:type="spellEnd"/>
      <w:r w:rsidRPr="00B46BCF">
        <w:t xml:space="preserve">» (по проблемам со сроком решения 8 </w:t>
      </w:r>
      <w:proofErr w:type="spellStart"/>
      <w:r w:rsidRPr="00B46BCF">
        <w:t>р.д</w:t>
      </w:r>
      <w:proofErr w:type="spellEnd"/>
      <w:r w:rsidRPr="00B46BCF">
        <w:t>.)» наименование показателя изменено на «Отложенные решения – Доля отложенных решений от числа ответов, предоставленных на портале «</w:t>
      </w:r>
      <w:proofErr w:type="spellStart"/>
      <w:r w:rsidRPr="00B46BCF">
        <w:t>Добродел</w:t>
      </w:r>
      <w:proofErr w:type="spellEnd"/>
      <w:r w:rsidRPr="00B46BCF">
        <w:t>» (два и более раз)», базовое значение показателя</w:t>
      </w:r>
      <w:r w:rsidRPr="00B46BCF">
        <w:rPr>
          <w:bCs/>
        </w:rPr>
        <w:t xml:space="preserve"> </w:t>
      </w:r>
      <w:r w:rsidRPr="00B46BCF">
        <w:t>(на начало реализации подпрограммы)</w:t>
      </w:r>
      <w:r w:rsidRPr="00B46BCF">
        <w:rPr>
          <w:bCs/>
        </w:rPr>
        <w:t xml:space="preserve"> </w:t>
      </w:r>
      <w:r w:rsidRPr="00B46BCF">
        <w:t>2019 год изменено с 30 % на 6,15 %, планируемое значение показателя по годам реализации 2020-2024 гг. изменено с 30 % на 5%.</w:t>
      </w:r>
    </w:p>
    <w:p w:rsidR="000C3963" w:rsidRPr="000C3963" w:rsidRDefault="000C3963" w:rsidP="000C3963">
      <w:pPr>
        <w:pStyle w:val="a3"/>
        <w:ind w:left="0" w:firstLine="709"/>
        <w:jc w:val="both"/>
      </w:pPr>
      <w:r w:rsidRPr="00B46BCF">
        <w:t>№ 12 «Ответь вовремя – Доля жалоб, поступивших на портал «</w:t>
      </w:r>
      <w:proofErr w:type="spellStart"/>
      <w:r w:rsidRPr="00B46BCF">
        <w:t>Добродел</w:t>
      </w:r>
      <w:proofErr w:type="spellEnd"/>
      <w:r w:rsidRPr="00B46BCF">
        <w:t>», по которым нарушен срок подготовки ответа» базовое значение показателя</w:t>
      </w:r>
      <w:r w:rsidRPr="00B46BCF">
        <w:rPr>
          <w:bCs/>
        </w:rPr>
        <w:t xml:space="preserve"> </w:t>
      </w:r>
      <w:r w:rsidRPr="00B46BCF">
        <w:t>(на начало реализации подпрограммы)</w:t>
      </w:r>
      <w:r w:rsidRPr="00B46BCF">
        <w:rPr>
          <w:bCs/>
        </w:rPr>
        <w:t xml:space="preserve"> </w:t>
      </w:r>
      <w:r w:rsidRPr="00B46BCF">
        <w:t>2019 год изменено с 10 % на 10,37 %.</w:t>
      </w:r>
    </w:p>
    <w:p w:rsidR="000C3963" w:rsidRPr="00B46BCF" w:rsidRDefault="000C3963" w:rsidP="000C3963">
      <w:pPr>
        <w:pStyle w:val="a3"/>
        <w:ind w:left="0" w:firstLine="709"/>
        <w:jc w:val="both"/>
        <w:rPr>
          <w:bCs/>
        </w:rPr>
      </w:pPr>
      <w:r>
        <w:t>2)</w:t>
      </w:r>
      <w:r w:rsidRPr="00B46BCF">
        <w:t xml:space="preserve"> </w:t>
      </w:r>
      <w:proofErr w:type="gramStart"/>
      <w:r w:rsidRPr="00B46BCF">
        <w:rPr>
          <w:bCs/>
        </w:rPr>
        <w:t>В</w:t>
      </w:r>
      <w:proofErr w:type="gramEnd"/>
      <w:r w:rsidRPr="00B46BCF">
        <w:rPr>
          <w:bCs/>
        </w:rPr>
        <w:t xml:space="preserve"> разделе 7 «Методика расчета значений планируемых результатов реализации </w:t>
      </w:r>
      <w:r w:rsidRPr="00B46BCF">
        <w:t>муниципальной программы «Цифровое муниципальное образование» на 2020-2024 годы</w:t>
      </w:r>
      <w:r w:rsidRPr="00B46BCF">
        <w:rPr>
          <w:bCs/>
        </w:rPr>
        <w:t>» внесены изменения в строки № 10, 11, 12:</w:t>
      </w:r>
    </w:p>
    <w:p w:rsidR="000C3963" w:rsidRDefault="000C3963" w:rsidP="000C3963">
      <w:pPr>
        <w:tabs>
          <w:tab w:val="left" w:pos="1770"/>
          <w:tab w:val="left" w:pos="5400"/>
        </w:tabs>
        <w:ind w:firstLine="708"/>
        <w:jc w:val="both"/>
      </w:pPr>
      <w:r w:rsidRPr="00B46BCF">
        <w:rPr>
          <w:bCs/>
        </w:rPr>
        <w:t>- № 10 «</w:t>
      </w:r>
      <w:r w:rsidRPr="00B46BCF">
        <w:t>Повторные обращения – Доля обращений, поступивших на портал «</w:t>
      </w:r>
      <w:proofErr w:type="spellStart"/>
      <w:r w:rsidRPr="00B46BCF">
        <w:t>Добродел</w:t>
      </w:r>
      <w:proofErr w:type="spellEnd"/>
      <w:r w:rsidRPr="00B46BCF">
        <w:t>», по которым поступили повторные обращения» методика расчета значений показателя изменена</w:t>
      </w:r>
    </w:p>
    <w:p w:rsidR="000C3963" w:rsidRDefault="000C3963" w:rsidP="000C3963">
      <w:pPr>
        <w:tabs>
          <w:tab w:val="left" w:pos="1770"/>
          <w:tab w:val="left" w:pos="5400"/>
        </w:tabs>
        <w:ind w:firstLine="708"/>
        <w:jc w:val="both"/>
        <w:rPr>
          <w:rFonts w:eastAsia="Calibri"/>
        </w:rPr>
      </w:pPr>
      <w:r w:rsidRPr="000C3963">
        <w:rPr>
          <w:rFonts w:eastAsia="Calibri"/>
        </w:rPr>
        <w:t>- № 11 «Отложенные решения – Доля отложенных решений от числа ответов, предоставленных на портале «</w:t>
      </w:r>
      <w:proofErr w:type="spellStart"/>
      <w:r w:rsidRPr="000C3963">
        <w:rPr>
          <w:rFonts w:eastAsia="Calibri"/>
        </w:rPr>
        <w:t>Добродел</w:t>
      </w:r>
      <w:proofErr w:type="spellEnd"/>
      <w:r w:rsidRPr="000C3963">
        <w:rPr>
          <w:rFonts w:eastAsia="Calibri"/>
        </w:rPr>
        <w:t xml:space="preserve">» (по проблемам со сроком решения 8 </w:t>
      </w:r>
      <w:proofErr w:type="spellStart"/>
      <w:r w:rsidRPr="000C3963">
        <w:rPr>
          <w:rFonts w:eastAsia="Calibri"/>
        </w:rPr>
        <w:t>р.д</w:t>
      </w:r>
      <w:proofErr w:type="spellEnd"/>
      <w:r w:rsidRPr="000C3963">
        <w:rPr>
          <w:rFonts w:eastAsia="Calibri"/>
        </w:rPr>
        <w:t>.)» наименование показателя изменено на «Отложенные решения – Доля отложенных решений от числа ответов, предоставленных на портале «</w:t>
      </w:r>
      <w:proofErr w:type="spellStart"/>
      <w:r w:rsidRPr="000C3963">
        <w:rPr>
          <w:rFonts w:eastAsia="Calibri"/>
        </w:rPr>
        <w:t>Добродел</w:t>
      </w:r>
      <w:proofErr w:type="spellEnd"/>
      <w:r w:rsidRPr="000C3963">
        <w:rPr>
          <w:rFonts w:eastAsia="Calibri"/>
        </w:rPr>
        <w:t>» (два и более раз)», методика расчета значений показателя изменена</w:t>
      </w:r>
    </w:p>
    <w:p w:rsidR="000C3963" w:rsidRPr="000C3963" w:rsidRDefault="000C3963" w:rsidP="000C3963">
      <w:pPr>
        <w:tabs>
          <w:tab w:val="left" w:pos="1770"/>
          <w:tab w:val="left" w:pos="5400"/>
        </w:tabs>
        <w:ind w:firstLine="708"/>
        <w:jc w:val="both"/>
        <w:rPr>
          <w:rFonts w:eastAsia="Calibri"/>
        </w:rPr>
      </w:pPr>
      <w:r w:rsidRPr="000C3963">
        <w:rPr>
          <w:rFonts w:eastAsia="Calibri"/>
        </w:rPr>
        <w:t>№ 12 «Ответь вовремя – Доля жалоб, поступивших на портал «</w:t>
      </w:r>
      <w:proofErr w:type="spellStart"/>
      <w:r w:rsidRPr="000C3963">
        <w:rPr>
          <w:rFonts w:eastAsia="Calibri"/>
        </w:rPr>
        <w:t>Добродел</w:t>
      </w:r>
      <w:proofErr w:type="spellEnd"/>
      <w:r w:rsidRPr="000C3963">
        <w:rPr>
          <w:rFonts w:eastAsia="Calibri"/>
        </w:rPr>
        <w:t>», по которым нарушен срок подготовки ответа», методика расчета значений показателя изменена</w:t>
      </w:r>
    </w:p>
    <w:p w:rsidR="004D0D69" w:rsidRDefault="00DA6CE3" w:rsidP="00245AE9">
      <w:pPr>
        <w:jc w:val="both"/>
      </w:pPr>
      <w:r>
        <w:tab/>
      </w:r>
      <w:r w:rsidR="000C3963">
        <w:t>4.3.</w:t>
      </w:r>
      <w:r w:rsidR="004D0D69" w:rsidRPr="004D0D69">
        <w:t xml:space="preserve"> </w:t>
      </w:r>
      <w:r w:rsidR="004D0D69">
        <w:t>Объем финансирования</w:t>
      </w:r>
      <w:r w:rsidR="000C3963">
        <w:t xml:space="preserve"> не меняется и</w:t>
      </w:r>
      <w:r w:rsidR="004D0D69">
        <w:t xml:space="preserve"> </w:t>
      </w:r>
      <w:r w:rsidR="000C3963">
        <w:t>соответствует Решению</w:t>
      </w:r>
      <w:r w:rsidR="004D0D69">
        <w:t xml:space="preserve"> Совета депутатов г</w:t>
      </w:r>
      <w:r w:rsidR="00245AE9">
        <w:t>ородского округа Пущино №38/09</w:t>
      </w:r>
      <w:r w:rsidR="004D0D69">
        <w:t xml:space="preserve"> от </w:t>
      </w:r>
      <w:r w:rsidR="00245AE9">
        <w:t xml:space="preserve">27.02.2020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</w:t>
      </w:r>
    </w:p>
    <w:p w:rsidR="000C3963" w:rsidRDefault="000C3963" w:rsidP="00245AE9">
      <w:pPr>
        <w:jc w:val="both"/>
      </w:pPr>
    </w:p>
    <w:p w:rsidR="00DA6CE3" w:rsidRDefault="00E24EB2" w:rsidP="00DA6CE3">
      <w:pPr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245AE9" w:rsidRPr="00245AE9">
        <w:t xml:space="preserve">№38/09 от 27.02.2020 года «О внесении изменений в решение Совета </w:t>
      </w:r>
      <w:r w:rsidR="00245AE9" w:rsidRPr="00245AE9">
        <w:lastRenderedPageBreak/>
        <w:t>депутатов городского округа Пущино от 28.11.2019 № 28/06 «О бюджете городского округа Пущино на 2020 год и на плановый период 2021 и 2022 годов»</w:t>
      </w:r>
      <w:r w:rsidR="00DA6CE3" w:rsidRPr="00245AE9">
        <w:t>.</w:t>
      </w:r>
    </w:p>
    <w:p w:rsidR="00DA6CE3" w:rsidRDefault="00DA6CE3" w:rsidP="00DA6CE3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DA6CE3" w:rsidP="00DA6CE3">
      <w:pPr>
        <w:jc w:val="both"/>
      </w:pPr>
    </w:p>
    <w:p w:rsidR="00DA6CE3" w:rsidRDefault="00A11D8A" w:rsidP="00DA6CE3">
      <w:pPr>
        <w:jc w:val="both"/>
      </w:pPr>
      <w:r>
        <w:t>Инспектор                                                                                                            Г.Н. Мордакина</w:t>
      </w:r>
      <w:bookmarkStart w:id="0" w:name="_GoBack"/>
      <w:bookmarkEnd w:id="0"/>
    </w:p>
    <w:sectPr w:rsidR="00DA6C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99" w:rsidRDefault="007A5999" w:rsidP="00A0059D">
      <w:r>
        <w:separator/>
      </w:r>
    </w:p>
  </w:endnote>
  <w:endnote w:type="continuationSeparator" w:id="0">
    <w:p w:rsidR="007A5999" w:rsidRDefault="007A5999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3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059D" w:rsidRPr="00A0059D" w:rsidRDefault="00A0059D">
        <w:pPr>
          <w:pStyle w:val="a6"/>
          <w:jc w:val="center"/>
          <w:rPr>
            <w:sz w:val="20"/>
            <w:szCs w:val="20"/>
          </w:rPr>
        </w:pPr>
        <w:r w:rsidRPr="00A0059D">
          <w:rPr>
            <w:sz w:val="20"/>
            <w:szCs w:val="20"/>
          </w:rPr>
          <w:fldChar w:fldCharType="begin"/>
        </w:r>
        <w:r w:rsidRPr="00A0059D">
          <w:rPr>
            <w:sz w:val="20"/>
            <w:szCs w:val="20"/>
          </w:rPr>
          <w:instrText>PAGE   \* MERGEFORMAT</w:instrText>
        </w:r>
        <w:r w:rsidRPr="00A0059D">
          <w:rPr>
            <w:sz w:val="20"/>
            <w:szCs w:val="20"/>
          </w:rPr>
          <w:fldChar w:fldCharType="separate"/>
        </w:r>
        <w:r w:rsidR="00A11D8A">
          <w:rPr>
            <w:noProof/>
            <w:sz w:val="20"/>
            <w:szCs w:val="20"/>
          </w:rPr>
          <w:t>3</w:t>
        </w:r>
        <w:r w:rsidRPr="00A0059D">
          <w:rPr>
            <w:sz w:val="20"/>
            <w:szCs w:val="20"/>
          </w:rPr>
          <w:fldChar w:fldCharType="end"/>
        </w:r>
      </w:p>
    </w:sdtContent>
  </w:sdt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99" w:rsidRDefault="007A5999" w:rsidP="00A0059D">
      <w:r>
        <w:separator/>
      </w:r>
    </w:p>
  </w:footnote>
  <w:footnote w:type="continuationSeparator" w:id="0">
    <w:p w:rsidR="007A5999" w:rsidRDefault="007A5999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1"/>
    <w:rsid w:val="000C3963"/>
    <w:rsid w:val="000D6B97"/>
    <w:rsid w:val="001968EA"/>
    <w:rsid w:val="00245AE9"/>
    <w:rsid w:val="00472DD3"/>
    <w:rsid w:val="004D0D69"/>
    <w:rsid w:val="004E0023"/>
    <w:rsid w:val="005364D5"/>
    <w:rsid w:val="005B54B2"/>
    <w:rsid w:val="00604640"/>
    <w:rsid w:val="00753715"/>
    <w:rsid w:val="0076622E"/>
    <w:rsid w:val="007A5999"/>
    <w:rsid w:val="008A2830"/>
    <w:rsid w:val="008C0A86"/>
    <w:rsid w:val="008F3946"/>
    <w:rsid w:val="00915B4A"/>
    <w:rsid w:val="00924F9F"/>
    <w:rsid w:val="00A0059D"/>
    <w:rsid w:val="00A11851"/>
    <w:rsid w:val="00A11D8A"/>
    <w:rsid w:val="00A50102"/>
    <w:rsid w:val="00AC678F"/>
    <w:rsid w:val="00AD7F41"/>
    <w:rsid w:val="00B412D4"/>
    <w:rsid w:val="00BA2645"/>
    <w:rsid w:val="00BA503D"/>
    <w:rsid w:val="00BE77FB"/>
    <w:rsid w:val="00C05263"/>
    <w:rsid w:val="00DA6CE3"/>
    <w:rsid w:val="00E24EB2"/>
    <w:rsid w:val="00E75163"/>
    <w:rsid w:val="00E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538A"/>
  <w15:chartTrackingRefBased/>
  <w15:docId w15:val="{272CE21B-6C38-4AE1-B9BE-01FB241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2020-02-12T08:21:00Z</dcterms:created>
  <dcterms:modified xsi:type="dcterms:W3CDTF">2020-03-26T09:11:00Z</dcterms:modified>
</cp:coreProperties>
</file>