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B" w:rsidRDefault="009879BB" w:rsidP="009879BB">
      <w:pPr>
        <w:rPr>
          <w:rFonts w:eastAsia="Batang"/>
          <w:b/>
          <w:sz w:val="24"/>
          <w:szCs w:val="24"/>
          <w:lang w:val="ru-RU"/>
        </w:rPr>
      </w:pPr>
    </w:p>
    <w:p w:rsidR="009879BB" w:rsidRPr="00DB174B" w:rsidRDefault="009879BB" w:rsidP="009879BB">
      <w:pPr>
        <w:pStyle w:val="Standard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      Информация</w:t>
      </w:r>
    </w:p>
    <w:p w:rsidR="009879BB" w:rsidRPr="00DB174B" w:rsidRDefault="009879BB" w:rsidP="009879BB">
      <w:pPr>
        <w:pStyle w:val="Standard"/>
        <w:jc w:val="center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>о ходе исполнения бюджета городского округа Пущино на 01.04.2021 года</w:t>
      </w:r>
    </w:p>
    <w:p w:rsidR="009879BB" w:rsidRDefault="009879BB" w:rsidP="009879BB">
      <w:pPr>
        <w:pStyle w:val="Standard"/>
        <w:jc w:val="center"/>
        <w:rPr>
          <w:rFonts w:eastAsia="Batang"/>
          <w:b/>
          <w:sz w:val="24"/>
          <w:szCs w:val="24"/>
          <w:lang w:val="ru-RU"/>
        </w:rPr>
      </w:pPr>
    </w:p>
    <w:p w:rsidR="009879BB" w:rsidRPr="00DB174B" w:rsidRDefault="009879BB" w:rsidP="009879BB">
      <w:pPr>
        <w:pStyle w:val="Standard"/>
        <w:ind w:right="-141"/>
        <w:jc w:val="right"/>
        <w:rPr>
          <w:lang w:val="ru-RU"/>
        </w:rPr>
      </w:pPr>
      <w:r>
        <w:rPr>
          <w:rFonts w:eastAsia="Batang"/>
          <w:sz w:val="18"/>
          <w:szCs w:val="18"/>
          <w:lang w:val="ru-RU"/>
        </w:rPr>
        <w:t xml:space="preserve">               </w:t>
      </w:r>
    </w:p>
    <w:p w:rsidR="009879BB" w:rsidRPr="00DB174B" w:rsidRDefault="009879BB" w:rsidP="009879BB">
      <w:pPr>
        <w:pStyle w:val="Standard"/>
        <w:ind w:right="-141" w:firstLine="709"/>
        <w:jc w:val="both"/>
        <w:rPr>
          <w:lang w:val="ru-RU"/>
        </w:rPr>
      </w:pPr>
      <w:proofErr w:type="gramStart"/>
      <w:r>
        <w:rPr>
          <w:rFonts w:eastAsia="Batang"/>
          <w:sz w:val="24"/>
          <w:szCs w:val="24"/>
          <w:lang w:val="ru-RU"/>
        </w:rPr>
        <w:t>Информация о ходе исполнения бюджета городского округа Пущино на 1 апреля 2021 года составлена в соответствии с п.5 статьи 264.2 Бюджетного кодекса РФ,</w:t>
      </w:r>
      <w:r>
        <w:rPr>
          <w:spacing w:val="8"/>
          <w:sz w:val="24"/>
          <w:szCs w:val="24"/>
          <w:lang w:val="ru-RU"/>
        </w:rPr>
        <w:t xml:space="preserve">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eastAsia="Batang"/>
          <w:sz w:val="24"/>
          <w:szCs w:val="24"/>
          <w:lang w:val="ru-RU"/>
        </w:rPr>
        <w:t xml:space="preserve"> Положением о бюджетном процессе в городском округе Пущино, утвержденного решением Совета депутатов № 24/06 от</w:t>
      </w:r>
      <w:proofErr w:type="gramEnd"/>
      <w:r>
        <w:rPr>
          <w:rFonts w:eastAsia="Batang"/>
          <w:sz w:val="24"/>
          <w:szCs w:val="24"/>
          <w:lang w:val="ru-RU"/>
        </w:rPr>
        <w:t xml:space="preserve"> 13.11.2014 г., Уставом городского округа Пущино, Положением о ревизионной комиссии города Пущино, утвержденного решением Совета депутатов №68/13 от 19.02.2015 г. с изменениями и дополнениями.</w:t>
      </w:r>
    </w:p>
    <w:p w:rsidR="009879BB" w:rsidRDefault="009879BB" w:rsidP="009879BB">
      <w:pPr>
        <w:pStyle w:val="Standard"/>
        <w:tabs>
          <w:tab w:val="left" w:pos="949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По итогам экспертно-аналитического мероприятия выявлено следующее.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1. Отчет об исполнении бюджета городского округа Пущино за первый квартал 2021 года с приложениями соответствует требованиям Бюджетного кодекса Российской Федерации.</w:t>
      </w:r>
    </w:p>
    <w:p w:rsidR="009879BB" w:rsidRPr="00DB174B" w:rsidRDefault="009879BB" w:rsidP="009879BB">
      <w:pPr>
        <w:pStyle w:val="a3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2.  Бюджетная отчетность соответствует структуре и бюджетной классификации, которые применялись при утверждении Решения о бюджете.  </w:t>
      </w:r>
      <w:proofErr w:type="gramStart"/>
      <w:r>
        <w:rPr>
          <w:sz w:val="24"/>
          <w:szCs w:val="24"/>
          <w:lang w:val="ru-RU"/>
        </w:rPr>
        <w:t xml:space="preserve">Полнота представления и правильность оформления форм годовой бюджетной отчетности соответствует требованиям ст. 264.1 Бюджетного кодекса Российской Федерации, Приказа Минфина России от 28.12.2010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Приказа Минфина России от 25.03.2011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33н «Об утверждении Инструкции о порядке составления, представления годовой, квартальной</w:t>
      </w:r>
      <w:proofErr w:type="gramEnd"/>
      <w:r>
        <w:rPr>
          <w:sz w:val="24"/>
          <w:szCs w:val="24"/>
          <w:lang w:val="ru-RU"/>
        </w:rPr>
        <w:t xml:space="preserve"> бухгалтерской отчетности государственных (муниципальных) бюджетных и автономных учреждений».</w:t>
      </w:r>
    </w:p>
    <w:p w:rsidR="009879BB" w:rsidRPr="00DB174B" w:rsidRDefault="009879BB" w:rsidP="009879BB">
      <w:pPr>
        <w:pStyle w:val="a3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3. Согласно данным отчета, доходы бюджета на 01.04.2021 года исполнены в объеме 165747381,10 рублей или 14% к утвержденному годовому объему бюджетных назначений. В сравнении с 2020 годом размер полученных за 3 месяца доходов сократился на 6%, а их плановое исполнение увеличилось на 1%.</w:t>
      </w:r>
    </w:p>
    <w:p w:rsidR="009879BB" w:rsidRPr="00DB174B" w:rsidRDefault="009879BB" w:rsidP="009879BB">
      <w:pPr>
        <w:pStyle w:val="a3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3.1. Поступления налоговых и неналоговых доходов в бюджет городского округа Пущино на 01.04.2021 года составили 96804013,90 рублей или </w:t>
      </w:r>
      <w:r w:rsidRPr="00DB174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8% к утвержденным бюджетным назначениям, что на </w:t>
      </w:r>
      <w:r w:rsidRPr="00DB174B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% ниже исполнения на 01.04.202</w:t>
      </w:r>
      <w:r w:rsidRPr="00DB174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г.  Доля налоговых и неналоговых доходов к общему объему доходов составляет 58%.</w:t>
      </w:r>
    </w:p>
    <w:p w:rsidR="009879BB" w:rsidRPr="00DB174B" w:rsidRDefault="009879BB" w:rsidP="009879BB">
      <w:pPr>
        <w:pStyle w:val="a3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Размер полученных налоговых доходов на 01.04.2021 года составил 82138061,46 рубль или 17% исполнения к утвержденному бюджету. Доля налоговых доходов в общем объеме доходов составила 50%. Исполнение по неналоговым доходам в бюджете города 01.04.2021 года составило 14665952,44 рублей или 24% исполнения к утвержденному бюджету, что аналогично исполнению плана на 01.04.2020 года. Доля неналоговых доходов в общем объеме доходов составила 9%.</w:t>
      </w:r>
    </w:p>
    <w:p w:rsidR="009879BB" w:rsidRPr="00DB174B" w:rsidRDefault="009879BB" w:rsidP="009879BB">
      <w:pPr>
        <w:pStyle w:val="a3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3.2. Безвозмездные поступления или межбюджетные трансферты на 01.04.2021 года составили 68943367,20 рублей или 11% исполнения к утвержденному бюджету. В сравнении с аналогичным периодом 2020 года общий объем полученных средств безвозмездных поступлений сократился на 26% или 23983433,77 рубля.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4. Расходы бюджета в первом квартале 2021 года исполнены в объеме 177171626,63 рублей или 14% к утвержденному годовому объему бюджетных назначений. По сравнению с 2020 годом объем расходов вырос 16664959,24 рублей или 10%.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4.1. Исполнение бюджета по муниципальным программам составило 176072173,73 рублей или 14% исполнения к утвержденным бюджетным назначениям, что на 2% выше исполнения за первый квартал 2020 года. Наиболее высокое исполнение наблюдается по </w:t>
      </w:r>
      <w:r>
        <w:rPr>
          <w:sz w:val="24"/>
          <w:szCs w:val="24"/>
          <w:lang w:val="ru-RU"/>
        </w:rPr>
        <w:lastRenderedPageBreak/>
        <w:t>муниципальным программам: «Экология и окружающая среда» - 63% (492020 рублей), «Социальная защита населения» - 24% (4981355,76 рублей), «Спорт» - 23% (9135686 рублей), «Образование» - 22% (94043108,85 рублей), «Культура» - 18% (19149985,45 рублей).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4.2. Расходы на руководство и управление в сфере установленных функций органов местного самоуправления в первом квартале 2021 года исполнены на 16% или 644345,97 рублей.</w:t>
      </w:r>
      <w:r>
        <w:rPr>
          <w:sz w:val="24"/>
          <w:szCs w:val="24"/>
          <w:lang w:val="ru-RU"/>
        </w:rPr>
        <w:tab/>
        <w:t>Непрограммные расходы за первый квартал 2021 года исполнены на сумму 1099452,90 рублей, или 15% бюджетных назначений, что на 6% выше исполнения в 2020 году.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5. Расходы за счет средств резервных фондов, запланированные в размере 600000 рублей, не производились.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6. Фактическое исполнение расходов, предусмотренных на финансирование муниципальных контрактов на закупку товаров, работ и услуг для муниципальных нужд за первый квартал 2021 года, составило 12212064,99 рублей или 23% годовых назначений.</w:t>
      </w:r>
    </w:p>
    <w:p w:rsidR="009879BB" w:rsidRPr="00DB174B" w:rsidRDefault="009879BB" w:rsidP="009879BB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7. Фактическое поступление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  <w:lang w:val="ru-RU"/>
        </w:rPr>
        <w:t>инжекторных</w:t>
      </w:r>
      <w:proofErr w:type="spellEnd"/>
      <w:r>
        <w:rPr>
          <w:sz w:val="24"/>
          <w:szCs w:val="24"/>
          <w:lang w:val="ru-RU"/>
        </w:rPr>
        <w:t xml:space="preserve">) двигателей, производимые на </w:t>
      </w:r>
      <w:proofErr w:type="gramStart"/>
      <w:r>
        <w:rPr>
          <w:sz w:val="24"/>
          <w:szCs w:val="24"/>
          <w:lang w:val="ru-RU"/>
        </w:rPr>
        <w:t>территории Российской Федерации, подлежащие зачислению в бюджет городского округа Пущино за первый квартал 2021 года составило</w:t>
      </w:r>
      <w:proofErr w:type="gramEnd"/>
      <w:r>
        <w:rPr>
          <w:sz w:val="24"/>
          <w:szCs w:val="24"/>
          <w:lang w:val="ru-RU"/>
        </w:rPr>
        <w:t xml:space="preserve"> 693000 рублей или 22% исполнения плана по данной статье. Поступление субсидии бюджетам городских округов на </w:t>
      </w:r>
      <w:proofErr w:type="spellStart"/>
      <w:r>
        <w:rPr>
          <w:sz w:val="24"/>
          <w:szCs w:val="24"/>
          <w:lang w:val="ru-RU"/>
        </w:rPr>
        <w:t>софинансирование</w:t>
      </w:r>
      <w:proofErr w:type="spellEnd"/>
      <w:r>
        <w:rPr>
          <w:sz w:val="24"/>
          <w:szCs w:val="24"/>
          <w:lang w:val="ru-RU"/>
        </w:rPr>
        <w:t xml:space="preserve"> работ по капитальному ремонту и ремонту автомобильных дорог общего пользования местного значения за рассматриваемый период не производились.</w:t>
      </w:r>
      <w:r w:rsidRPr="006763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Общее исполнение бюджета по </w:t>
      </w:r>
      <w:r w:rsidRPr="00791DC7">
        <w:rPr>
          <w:sz w:val="24"/>
          <w:szCs w:val="24"/>
          <w:lang w:val="ru-RU"/>
        </w:rPr>
        <w:t>бюджетным ассигнованиям Дорожного фонда</w:t>
      </w:r>
      <w:r>
        <w:rPr>
          <w:sz w:val="24"/>
          <w:szCs w:val="24"/>
          <w:lang w:val="ru-RU"/>
        </w:rPr>
        <w:t xml:space="preserve"> на 01.04.2021 составили 3,6%.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8. Дебиторская задолженность  на 01.04.2021 года составила 8387139,87 рублей. Общий объем кредиторской задолженности составил 10776219,55 рублей. Просроченная задолженность на 01.04.2021 года отсутствует.   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9. Исполнение по расходам, предусмотренных на осуществление бюджетных инвестиций, за первый квартал 2021 года составило 1869087,00 рублей или 0,69% исполнения по Подпрограмме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10. На 01.04.2021 года фактически в качестве источников дефицита бюджета использовались: </w:t>
      </w:r>
      <w:r>
        <w:rPr>
          <w:color w:val="000000"/>
          <w:sz w:val="24"/>
          <w:szCs w:val="24"/>
          <w:lang w:val="ru-RU" w:eastAsia="ru-RU"/>
        </w:rPr>
        <w:t>возврат бюджетных кредитов, предоставленных юридическим лицам из бюджетов городских округов в валюте Российской Федерации в сумме 525 000 рублей и изменение остатков сре</w:t>
      </w:r>
      <w:proofErr w:type="gramStart"/>
      <w:r>
        <w:rPr>
          <w:color w:val="000000"/>
          <w:sz w:val="24"/>
          <w:szCs w:val="24"/>
          <w:lang w:val="ru-RU" w:eastAsia="ru-RU"/>
        </w:rPr>
        <w:t>дств в р</w:t>
      </w:r>
      <w:proofErr w:type="gramEnd"/>
      <w:r>
        <w:rPr>
          <w:color w:val="000000"/>
          <w:sz w:val="24"/>
          <w:szCs w:val="24"/>
          <w:lang w:val="ru-RU" w:eastAsia="ru-RU"/>
        </w:rPr>
        <w:t>азмере 10 899 245, 53 рублей.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11. Решением Совета депутатов от 10.12.2020 № 122/25 «О бюджете городского округа Пущино на 2021 год и на плановый период 2022 и 2023 годов» привлечение кредитных средств в 2021 году не планировалось.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12. В соответствии с предоставленной Выпиской из муниципальной долговой книги городского округа Пущино за 2021 год объем долгового обязательства на 01.04.2021 г. равен нулю.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13. Решением Совета депутатов от 10.12.2020 № 122/25 «О бюджете городского округа Пущино на 2021 год и на плановый период 2022 и 2023 годов» расходы бюджета на предоставление муниципальных гарантий в 2021 году не предусмотрены.</w:t>
      </w:r>
    </w:p>
    <w:p w:rsidR="009879BB" w:rsidRPr="00DB174B" w:rsidRDefault="009879BB" w:rsidP="009879BB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14. Отчет об исполнении бюджета городского округа Пущино за первый квартал 2021 года по составу, содержанию и представлению информации в целом соответствует установленным требованиям.</w:t>
      </w:r>
    </w:p>
    <w:p w:rsidR="009879BB" w:rsidRDefault="009879BB" w:rsidP="009879BB">
      <w:pPr>
        <w:pStyle w:val="Standard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</w:t>
      </w:r>
    </w:p>
    <w:p w:rsidR="009879BB" w:rsidRPr="009879BB" w:rsidRDefault="009879BB" w:rsidP="009879BB">
      <w:pPr>
        <w:pStyle w:val="Standard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Совету депутатов городского округа Пущино было предложено</w:t>
      </w:r>
      <w:r w:rsidRPr="009879BB">
        <w:rPr>
          <w:b/>
          <w:sz w:val="24"/>
          <w:szCs w:val="24"/>
          <w:lang w:val="ru-RU"/>
        </w:rPr>
        <w:t>:</w:t>
      </w:r>
    </w:p>
    <w:p w:rsidR="009879BB" w:rsidRDefault="009879BB" w:rsidP="009879BB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Отчет об исполнении бюджета городского округа Пущино за первый квартал 2021 года рассмотреть с учетом настоящего заключения.</w:t>
      </w:r>
      <w:bookmarkStart w:id="0" w:name="_GoBack"/>
      <w:bookmarkEnd w:id="0"/>
    </w:p>
    <w:p w:rsidR="009C0CD5" w:rsidRPr="009879BB" w:rsidRDefault="009C0CD5">
      <w:pPr>
        <w:rPr>
          <w:lang w:val="ru-RU"/>
        </w:rPr>
      </w:pPr>
    </w:p>
    <w:sectPr w:rsidR="009C0CD5" w:rsidRPr="0098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B"/>
    <w:rsid w:val="001E37E2"/>
    <w:rsid w:val="009879BB"/>
    <w:rsid w:val="009C0CD5"/>
    <w:rsid w:val="00E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No Spacing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No Spacing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2021-07-14T11:01:00Z</dcterms:created>
  <dcterms:modified xsi:type="dcterms:W3CDTF">2021-07-14T11:07:00Z</dcterms:modified>
</cp:coreProperties>
</file>