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D4" w:rsidRDefault="002670D4" w:rsidP="002670D4">
      <w:pPr>
        <w:rPr>
          <w:rFonts w:ascii="Arial" w:eastAsia="Batang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20F3557" wp14:editId="6C7E1801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 w:cs="Arial"/>
          <w:sz w:val="24"/>
          <w:szCs w:val="24"/>
        </w:rPr>
        <w:br w:type="textWrapping" w:clear="all"/>
      </w:r>
    </w:p>
    <w:p w:rsidR="002670D4" w:rsidRDefault="002670D4" w:rsidP="002670D4">
      <w:pPr>
        <w:jc w:val="center"/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2670D4" w:rsidRDefault="002670D4" w:rsidP="002670D4">
      <w:pPr>
        <w:pStyle w:val="1"/>
        <w:jc w:val="center"/>
        <w:rPr>
          <w:b/>
          <w:i/>
          <w:caps/>
          <w:sz w:val="16"/>
          <w:szCs w:val="16"/>
        </w:rPr>
      </w:pPr>
      <w:r>
        <w:rPr>
          <w:i/>
          <w:sz w:val="16"/>
          <w:szCs w:val="16"/>
        </w:rPr>
        <w:t>ИНН 5039005761, КПП503901001, ОГРН 1165043053042</w:t>
      </w:r>
    </w:p>
    <w:p w:rsidR="002670D4" w:rsidRDefault="002670D4" w:rsidP="002670D4">
      <w:pPr>
        <w:jc w:val="center"/>
        <w:rPr>
          <w:rFonts w:eastAsia="Batang"/>
          <w:b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ул. Строителей, д.18</w:t>
      </w:r>
      <w:r>
        <w:rPr>
          <w:i/>
          <w:sz w:val="16"/>
          <w:szCs w:val="16"/>
          <w:u w:val="single"/>
          <w:vertAlign w:val="superscript"/>
          <w:lang w:val="ru-RU"/>
        </w:rPr>
        <w:t>а,</w:t>
      </w:r>
      <w:r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2670D4" w:rsidRPr="00CC204C" w:rsidRDefault="002670D4" w:rsidP="002670D4">
      <w:pPr>
        <w:pStyle w:val="1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Тел. (4967) 73-22-92; </w:t>
      </w:r>
      <w:r>
        <w:rPr>
          <w:sz w:val="16"/>
          <w:szCs w:val="16"/>
          <w:lang w:val="en-US"/>
        </w:rPr>
        <w:t>Fax</w:t>
      </w:r>
      <w:r>
        <w:rPr>
          <w:sz w:val="16"/>
          <w:szCs w:val="16"/>
        </w:rPr>
        <w:t>: (4967) 73-55-08</w:t>
      </w:r>
    </w:p>
    <w:p w:rsidR="002670D4" w:rsidRDefault="002670D4" w:rsidP="002670D4">
      <w:pPr>
        <w:rPr>
          <w:rFonts w:ascii="Arial" w:eastAsia="Batang" w:hAnsi="Arial" w:cs="Arial"/>
          <w:lang w:val="ru-RU"/>
        </w:rPr>
      </w:pPr>
    </w:p>
    <w:p w:rsidR="004516C8" w:rsidRDefault="004516C8" w:rsidP="002670D4">
      <w:pPr>
        <w:rPr>
          <w:rFonts w:ascii="Arial" w:eastAsia="Batang" w:hAnsi="Arial" w:cs="Arial"/>
          <w:lang w:val="ru-RU"/>
        </w:rPr>
      </w:pPr>
    </w:p>
    <w:p w:rsidR="002670D4" w:rsidRPr="004516C8" w:rsidRDefault="002670D4" w:rsidP="004516C8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г. Пущино                                                                                                                                            23.03.2021 г.</w:t>
      </w:r>
    </w:p>
    <w:p w:rsidR="004516C8" w:rsidRPr="004516C8" w:rsidRDefault="004516C8" w:rsidP="002670D4">
      <w:pPr>
        <w:tabs>
          <w:tab w:val="left" w:pos="1170"/>
        </w:tabs>
        <w:rPr>
          <w:rFonts w:ascii="Arial" w:eastAsia="Batang" w:hAnsi="Arial" w:cs="Arial"/>
          <w:sz w:val="24"/>
          <w:szCs w:val="24"/>
          <w:lang w:val="ru-RU"/>
        </w:rPr>
      </w:pPr>
    </w:p>
    <w:p w:rsidR="002670D4" w:rsidRPr="004516C8" w:rsidRDefault="002670D4" w:rsidP="002670D4">
      <w:pPr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>Экспертное заключение № 3</w:t>
      </w:r>
    </w:p>
    <w:p w:rsidR="002670D4" w:rsidRPr="004516C8" w:rsidRDefault="002670D4" w:rsidP="002670D4">
      <w:pPr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 xml:space="preserve">Ревизионной комиссии города Пущино на </w:t>
      </w:r>
    </w:p>
    <w:p w:rsidR="002670D4" w:rsidRPr="004516C8" w:rsidRDefault="002670D4" w:rsidP="002670D4">
      <w:pPr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 xml:space="preserve">Проект решения Совета депутатов городского округа Пущино </w:t>
      </w:r>
    </w:p>
    <w:p w:rsidR="002670D4" w:rsidRPr="004516C8" w:rsidRDefault="002670D4" w:rsidP="002670D4">
      <w:pPr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 xml:space="preserve"> «О внесении изменений в решение Совета депутатов от 10.12.2020 № 122/25 «О бюджете городского округа Пущино на 2021 год и на плановый период 2022 и 2023 годов»</w:t>
      </w:r>
    </w:p>
    <w:p w:rsidR="002670D4" w:rsidRPr="004516C8" w:rsidRDefault="002670D4" w:rsidP="002670D4">
      <w:pPr>
        <w:spacing w:line="240" w:lineRule="atLeast"/>
        <w:jc w:val="both"/>
        <w:rPr>
          <w:sz w:val="24"/>
          <w:szCs w:val="24"/>
          <w:lang w:val="ru-RU"/>
        </w:rPr>
      </w:pPr>
    </w:p>
    <w:p w:rsidR="002670D4" w:rsidRPr="004516C8" w:rsidRDefault="002670D4" w:rsidP="002670D4">
      <w:pPr>
        <w:spacing w:line="240" w:lineRule="atLeast"/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Экспертное заключение на Проект решения Совета депутатов городского округа Пущино «О внесении изменений в решение Совета депутатов от 10.12.2020 № 122/25 «О бюджете городского округа Пущино на 2021 год и на плановый период 2022 и 2023 годов» 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 г. (с изменениями и дополнениями), Планом работы Ревизионной комиссии города Пущино на 2021 год, утвержденным Приказом Председателя Ревизионной комиссии города Пущино №55  от «30» декабря 2020 г.</w:t>
      </w:r>
    </w:p>
    <w:p w:rsidR="007D0227" w:rsidRPr="004516C8" w:rsidRDefault="002670D4" w:rsidP="005E2201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Изменения, вносимые в бюджет городского округа Пущино, обусловлены</w:t>
      </w:r>
      <w:r w:rsidR="005E2201" w:rsidRPr="004516C8">
        <w:rPr>
          <w:sz w:val="24"/>
          <w:szCs w:val="24"/>
          <w:lang w:val="ru-RU"/>
        </w:rPr>
        <w:t xml:space="preserve"> увеличением объема доходов на 14137 тыс. р</w:t>
      </w:r>
      <w:r w:rsidR="00781AE6">
        <w:rPr>
          <w:sz w:val="24"/>
          <w:szCs w:val="24"/>
          <w:lang w:val="ru-RU"/>
        </w:rPr>
        <w:t>ублей и объема расходов на 36244</w:t>
      </w:r>
      <w:r w:rsidR="005E2201" w:rsidRPr="004516C8">
        <w:rPr>
          <w:sz w:val="24"/>
          <w:szCs w:val="24"/>
          <w:lang w:val="ru-RU"/>
        </w:rPr>
        <w:t xml:space="preserve"> тыс. рублей. Размер дефиц</w:t>
      </w:r>
      <w:r w:rsidR="00781AE6">
        <w:rPr>
          <w:sz w:val="24"/>
          <w:szCs w:val="24"/>
          <w:lang w:val="ru-RU"/>
        </w:rPr>
        <w:t>ита бюджета составляет 148035</w:t>
      </w:r>
      <w:r w:rsidR="005E2201" w:rsidRPr="004516C8">
        <w:rPr>
          <w:sz w:val="24"/>
          <w:szCs w:val="24"/>
          <w:lang w:val="ru-RU"/>
        </w:rPr>
        <w:t xml:space="preserve"> тыс. рублей. При сохранении выявленного превышения установленных норм на конец 2021 года, это будет являться нарушением бюджетного законодательства РФ, влекущим применение предусмотренных БК РФ мер бюджетного принуждения.</w:t>
      </w:r>
    </w:p>
    <w:p w:rsidR="00EC43FA" w:rsidRPr="004516C8" w:rsidRDefault="00EC43FA" w:rsidP="005E2201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В итоге имеются следующие основные изменения бюджета городского округа Пущино на 2021 год.</w:t>
      </w:r>
    </w:p>
    <w:p w:rsidR="00EC43FA" w:rsidRPr="004516C8" w:rsidRDefault="00EC43FA" w:rsidP="00EC43FA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1. Увеличивается размер безвозмездных поступлений на 14137 тыс. рублей, а именно: увеличиваются субсидии бюджетам городских округов на капитальный ремонт, приобретение, монтаж и ввод в эксплуатацию объектов коммунальной инфраструктуры</w:t>
      </w:r>
      <w:r w:rsidR="004B510D" w:rsidRPr="004516C8">
        <w:rPr>
          <w:sz w:val="24"/>
          <w:szCs w:val="24"/>
          <w:lang w:val="ru-RU"/>
        </w:rPr>
        <w:t xml:space="preserve"> (капитальный ремонт резервного топливного хранилища)</w:t>
      </w:r>
      <w:r w:rsidRPr="004516C8">
        <w:rPr>
          <w:sz w:val="24"/>
          <w:szCs w:val="24"/>
          <w:lang w:val="ru-RU"/>
        </w:rPr>
        <w:t xml:space="preserve"> в размере 14994 тыс. рублей при сокращении на 857 тыс. рублей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</w:r>
    </w:p>
    <w:p w:rsidR="00EC43FA" w:rsidRPr="004516C8" w:rsidRDefault="00F52FAB" w:rsidP="00EC43FA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 xml:space="preserve">2. </w:t>
      </w:r>
      <w:r w:rsidR="004B510D" w:rsidRPr="004516C8">
        <w:rPr>
          <w:sz w:val="24"/>
          <w:szCs w:val="24"/>
          <w:lang w:val="ru-RU"/>
        </w:rPr>
        <w:t>Наблюдается увеличение объема расходов на 21571 тыс. рублей за счет местного бюджета:</w:t>
      </w:r>
    </w:p>
    <w:p w:rsidR="004B510D" w:rsidRPr="004516C8" w:rsidRDefault="004B510D" w:rsidP="00EC43FA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</w:r>
      <w:r w:rsidRPr="00CF2DC1">
        <w:rPr>
          <w:sz w:val="24"/>
          <w:szCs w:val="24"/>
          <w:lang w:val="ru-RU"/>
        </w:rPr>
        <w:t>- на приобретение автомобиля скорой медицинской помощи для БПНЦ РАН в размере 6100 тыс. рублей;</w:t>
      </w:r>
    </w:p>
    <w:p w:rsidR="004B510D" w:rsidRPr="004516C8" w:rsidRDefault="004B510D" w:rsidP="00EC43FA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- на разработку ПСД по строительству тротуаров в размере 8327 тыс. рублей;</w:t>
      </w:r>
    </w:p>
    <w:p w:rsidR="004B510D" w:rsidRPr="004516C8" w:rsidRDefault="004B510D" w:rsidP="00EC43FA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- на капитальный ремонт резервного топливного хранилища (</w:t>
      </w:r>
      <w:proofErr w:type="spellStart"/>
      <w:r w:rsidRPr="004516C8">
        <w:rPr>
          <w:sz w:val="24"/>
          <w:szCs w:val="24"/>
          <w:lang w:val="ru-RU"/>
        </w:rPr>
        <w:t>софинансирование</w:t>
      </w:r>
      <w:proofErr w:type="spellEnd"/>
      <w:r w:rsidRPr="004516C8">
        <w:rPr>
          <w:sz w:val="24"/>
          <w:szCs w:val="24"/>
          <w:lang w:val="ru-RU"/>
        </w:rPr>
        <w:t>) в размере 2006 тыс. рублей;</w:t>
      </w:r>
    </w:p>
    <w:p w:rsidR="004B510D" w:rsidRPr="004516C8" w:rsidRDefault="004B510D" w:rsidP="00EC43FA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 xml:space="preserve">- на мероприятия по благоустройству городского округа в размере 3077 тыс. рублей, в том числе асфальтовое покрытие дворовых территорий и ремонт тротуаров (в </w:t>
      </w:r>
      <w:proofErr w:type="spellStart"/>
      <w:r w:rsidRPr="004516C8">
        <w:rPr>
          <w:sz w:val="24"/>
          <w:szCs w:val="24"/>
          <w:lang w:val="ru-RU"/>
        </w:rPr>
        <w:t>т.ч</w:t>
      </w:r>
      <w:proofErr w:type="spellEnd"/>
      <w:r w:rsidRPr="004516C8">
        <w:rPr>
          <w:sz w:val="24"/>
          <w:szCs w:val="24"/>
          <w:lang w:val="ru-RU"/>
        </w:rPr>
        <w:t xml:space="preserve">. </w:t>
      </w:r>
      <w:r w:rsidR="007E0E40" w:rsidRPr="004516C8">
        <w:rPr>
          <w:sz w:val="24"/>
          <w:szCs w:val="24"/>
          <w:lang w:val="ru-RU"/>
        </w:rPr>
        <w:t>кредиторская</w:t>
      </w:r>
      <w:r w:rsidRPr="004516C8">
        <w:rPr>
          <w:sz w:val="24"/>
          <w:szCs w:val="24"/>
          <w:lang w:val="ru-RU"/>
        </w:rPr>
        <w:t xml:space="preserve"> задолженность) – 124 тыс. рублей, подготовка основания, приобретение и </w:t>
      </w:r>
      <w:r w:rsidRPr="004516C8">
        <w:rPr>
          <w:sz w:val="24"/>
          <w:szCs w:val="24"/>
          <w:lang w:val="ru-RU"/>
        </w:rPr>
        <w:lastRenderedPageBreak/>
        <w:t xml:space="preserve">установка </w:t>
      </w:r>
      <w:proofErr w:type="spellStart"/>
      <w:r w:rsidRPr="004516C8">
        <w:rPr>
          <w:sz w:val="24"/>
          <w:szCs w:val="24"/>
          <w:lang w:val="ru-RU"/>
        </w:rPr>
        <w:t>скейт</w:t>
      </w:r>
      <w:proofErr w:type="spellEnd"/>
      <w:r w:rsidRPr="004516C8">
        <w:rPr>
          <w:sz w:val="24"/>
          <w:szCs w:val="24"/>
          <w:lang w:val="ru-RU"/>
        </w:rPr>
        <w:t xml:space="preserve">-парка – 629 тыс. рублей, благоустройство общественной территории зоны отдыха </w:t>
      </w:r>
      <w:r w:rsidR="004516C8">
        <w:rPr>
          <w:sz w:val="24"/>
          <w:szCs w:val="24"/>
          <w:lang w:val="ru-RU"/>
        </w:rPr>
        <w:t>у фонтана (</w:t>
      </w:r>
      <w:r w:rsidRPr="004516C8">
        <w:rPr>
          <w:sz w:val="24"/>
          <w:szCs w:val="24"/>
          <w:lang w:val="ru-RU"/>
        </w:rPr>
        <w:t xml:space="preserve">в </w:t>
      </w:r>
      <w:proofErr w:type="spellStart"/>
      <w:r w:rsidRPr="004516C8">
        <w:rPr>
          <w:sz w:val="24"/>
          <w:szCs w:val="24"/>
          <w:lang w:val="ru-RU"/>
        </w:rPr>
        <w:t>т.ч</w:t>
      </w:r>
      <w:proofErr w:type="spellEnd"/>
      <w:r w:rsidRPr="004516C8">
        <w:rPr>
          <w:sz w:val="24"/>
          <w:szCs w:val="24"/>
          <w:lang w:val="ru-RU"/>
        </w:rPr>
        <w:t>. внесение изменений в ПСД) – 2324 тыс. рублей;</w:t>
      </w:r>
    </w:p>
    <w:p w:rsidR="004B510D" w:rsidRPr="004516C8" w:rsidRDefault="004B510D" w:rsidP="00EC43FA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 xml:space="preserve">- </w:t>
      </w:r>
      <w:r w:rsidR="00310F93" w:rsidRPr="004516C8">
        <w:rPr>
          <w:sz w:val="24"/>
          <w:szCs w:val="24"/>
          <w:lang w:val="ru-RU"/>
        </w:rPr>
        <w:t xml:space="preserve">на статью «Образование» в </w:t>
      </w:r>
      <w:r w:rsidR="00781AE6">
        <w:rPr>
          <w:sz w:val="24"/>
          <w:szCs w:val="24"/>
          <w:lang w:val="ru-RU"/>
        </w:rPr>
        <w:t>размере 2597</w:t>
      </w:r>
      <w:r w:rsidR="00310F93" w:rsidRPr="004516C8">
        <w:rPr>
          <w:sz w:val="24"/>
          <w:szCs w:val="24"/>
          <w:lang w:val="ru-RU"/>
        </w:rPr>
        <w:t xml:space="preserve"> тыс. рублей, в том числе субсидии на иные цели для детских дошкольных учреждений – 1694 тыс. рублей, для общеобразовательных школ – 388 тыс. рублей</w:t>
      </w:r>
      <w:r w:rsidR="00781AE6">
        <w:rPr>
          <w:sz w:val="24"/>
          <w:szCs w:val="24"/>
          <w:lang w:val="ru-RU"/>
        </w:rPr>
        <w:t>, мероприятия по организации горячего питания обучающихся, получающих начальное образование</w:t>
      </w:r>
      <w:r w:rsidR="00D61389">
        <w:rPr>
          <w:sz w:val="24"/>
          <w:szCs w:val="24"/>
          <w:lang w:val="ru-RU"/>
        </w:rPr>
        <w:t xml:space="preserve"> – 536 тыс. рублей</w:t>
      </w:r>
      <w:bookmarkStart w:id="0" w:name="_GoBack"/>
      <w:bookmarkEnd w:id="0"/>
      <w:r w:rsidR="00310F93" w:rsidRPr="004516C8">
        <w:rPr>
          <w:sz w:val="24"/>
          <w:szCs w:val="24"/>
          <w:lang w:val="ru-RU"/>
        </w:rPr>
        <w:t>;</w:t>
      </w:r>
    </w:p>
    <w:p w:rsidR="00310F93" w:rsidRPr="004516C8" w:rsidRDefault="00310F93" w:rsidP="00EC43FA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- при этом сокращается оснащение (обновление) общеобразовательных учреждений компьютерным, мультимедийным, презентационным оборудованием и ПО в рамках эксперимента в размере 21 тыс. рублей.</w:t>
      </w:r>
    </w:p>
    <w:p w:rsidR="004516C8" w:rsidRPr="004516C8" w:rsidRDefault="004516C8" w:rsidP="004516C8">
      <w:pPr>
        <w:tabs>
          <w:tab w:val="left" w:pos="1680"/>
        </w:tabs>
        <w:ind w:firstLine="709"/>
        <w:jc w:val="center"/>
        <w:rPr>
          <w:b/>
          <w:sz w:val="24"/>
          <w:szCs w:val="24"/>
          <w:lang w:val="ru-RU"/>
        </w:rPr>
      </w:pPr>
    </w:p>
    <w:p w:rsidR="004516C8" w:rsidRPr="004516C8" w:rsidRDefault="004516C8" w:rsidP="004516C8">
      <w:pPr>
        <w:tabs>
          <w:tab w:val="left" w:pos="1680"/>
        </w:tabs>
        <w:ind w:firstLine="709"/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>Замечания и предложения</w:t>
      </w:r>
    </w:p>
    <w:p w:rsidR="004516C8" w:rsidRPr="004516C8" w:rsidRDefault="004516C8" w:rsidP="004516C8">
      <w:pPr>
        <w:tabs>
          <w:tab w:val="left" w:pos="1680"/>
        </w:tabs>
        <w:ind w:firstLine="709"/>
        <w:jc w:val="both"/>
        <w:rPr>
          <w:sz w:val="24"/>
          <w:szCs w:val="24"/>
          <w:lang w:val="ru-RU"/>
        </w:rPr>
      </w:pPr>
    </w:p>
    <w:p w:rsidR="004516C8" w:rsidRPr="004516C8" w:rsidRDefault="004516C8" w:rsidP="004516C8">
      <w:pPr>
        <w:tabs>
          <w:tab w:val="left" w:pos="1680"/>
        </w:tabs>
        <w:ind w:firstLine="709"/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>Ревизионная комиссия города Пущино предлагает:</w:t>
      </w:r>
    </w:p>
    <w:p w:rsidR="004516C8" w:rsidRPr="004516C8" w:rsidRDefault="004516C8" w:rsidP="004516C8">
      <w:pPr>
        <w:tabs>
          <w:tab w:val="left" w:pos="1680"/>
        </w:tabs>
        <w:ind w:firstLine="709"/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>- обратить внимание на чрезмерную величину дефицита бюджета городского округа Пущино в проекте решения Совета депутатов городского округа Пущино «О внесении изменений в решение Совета депутатов от 10.12.2020 № 122/25 «О бюджете городского округа Пущино на 2021 год и на плановый период 2022 и 2023 годов», превышающую годовой лимит, установленный статьей 92.1 Бюджетного кодекса РФ.</w:t>
      </w:r>
    </w:p>
    <w:p w:rsidR="004516C8" w:rsidRPr="004516C8" w:rsidRDefault="004516C8" w:rsidP="004516C8">
      <w:pPr>
        <w:tabs>
          <w:tab w:val="left" w:pos="1545"/>
        </w:tabs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 xml:space="preserve">              - Совету депутатов городского округа Пущино рассмотреть проект решения Совета депутатов городского округа Пущино «О внесении изменений в решение Совета депутатов от 10.12.2020 № 122/25 «О бюджете городского округа Пущино на 2021 год и на плановый период 2022 и 2023 годов» с учетом настоящего Заключения.</w:t>
      </w:r>
    </w:p>
    <w:p w:rsidR="004516C8" w:rsidRPr="004516C8" w:rsidRDefault="004516C8" w:rsidP="004516C8">
      <w:pPr>
        <w:tabs>
          <w:tab w:val="left" w:pos="1545"/>
        </w:tabs>
        <w:jc w:val="both"/>
        <w:rPr>
          <w:sz w:val="24"/>
          <w:szCs w:val="24"/>
          <w:lang w:val="ru-RU"/>
        </w:rPr>
      </w:pPr>
    </w:p>
    <w:p w:rsidR="004516C8" w:rsidRPr="004516C8" w:rsidRDefault="004516C8" w:rsidP="004516C8">
      <w:pPr>
        <w:pStyle w:val="a3"/>
        <w:tabs>
          <w:tab w:val="left" w:pos="709"/>
        </w:tabs>
        <w:spacing w:line="240" w:lineRule="atLeast"/>
        <w:ind w:left="0"/>
        <w:jc w:val="both"/>
        <w:rPr>
          <w:sz w:val="24"/>
          <w:szCs w:val="24"/>
          <w:lang w:val="ru-RU"/>
        </w:rPr>
      </w:pPr>
    </w:p>
    <w:p w:rsidR="004516C8" w:rsidRPr="004516C8" w:rsidRDefault="004516C8" w:rsidP="004516C8">
      <w:pPr>
        <w:pStyle w:val="a3"/>
        <w:tabs>
          <w:tab w:val="left" w:pos="709"/>
        </w:tabs>
        <w:spacing w:line="240" w:lineRule="atLeast"/>
        <w:ind w:left="0"/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 xml:space="preserve">Председатель Ревизионной комиссии                                   </w:t>
      </w:r>
      <w:r>
        <w:rPr>
          <w:sz w:val="24"/>
          <w:szCs w:val="24"/>
          <w:lang w:val="ru-RU"/>
        </w:rPr>
        <w:t xml:space="preserve">                         </w:t>
      </w:r>
      <w:r w:rsidRPr="004516C8">
        <w:rPr>
          <w:sz w:val="24"/>
          <w:szCs w:val="24"/>
          <w:lang w:val="ru-RU"/>
        </w:rPr>
        <w:t xml:space="preserve">           Е.Е. </w:t>
      </w:r>
      <w:proofErr w:type="spellStart"/>
      <w:r w:rsidRPr="004516C8">
        <w:rPr>
          <w:sz w:val="24"/>
          <w:szCs w:val="24"/>
          <w:lang w:val="ru-RU"/>
        </w:rPr>
        <w:t>Прасолова</w:t>
      </w:r>
      <w:proofErr w:type="spellEnd"/>
    </w:p>
    <w:p w:rsidR="00310F93" w:rsidRPr="004516C8" w:rsidRDefault="00310F93" w:rsidP="00EC43FA">
      <w:pPr>
        <w:jc w:val="both"/>
        <w:rPr>
          <w:sz w:val="24"/>
          <w:szCs w:val="24"/>
          <w:lang w:val="ru-RU"/>
        </w:rPr>
      </w:pPr>
    </w:p>
    <w:sectPr w:rsidR="00310F93" w:rsidRPr="004516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F9" w:rsidRDefault="006E2FF9" w:rsidP="00CF2DC1">
      <w:r>
        <w:separator/>
      </w:r>
    </w:p>
  </w:endnote>
  <w:endnote w:type="continuationSeparator" w:id="0">
    <w:p w:rsidR="006E2FF9" w:rsidRDefault="006E2FF9" w:rsidP="00CF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462828"/>
      <w:docPartObj>
        <w:docPartGallery w:val="Page Numbers (Bottom of Page)"/>
        <w:docPartUnique/>
      </w:docPartObj>
    </w:sdtPr>
    <w:sdtEndPr/>
    <w:sdtContent>
      <w:p w:rsidR="00CF2DC1" w:rsidRDefault="00CF2D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389" w:rsidRPr="00D61389">
          <w:rPr>
            <w:noProof/>
            <w:lang w:val="ru-RU"/>
          </w:rPr>
          <w:t>2</w:t>
        </w:r>
        <w:r>
          <w:fldChar w:fldCharType="end"/>
        </w:r>
      </w:p>
    </w:sdtContent>
  </w:sdt>
  <w:p w:rsidR="00CF2DC1" w:rsidRDefault="00CF2D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F9" w:rsidRDefault="006E2FF9" w:rsidP="00CF2DC1">
      <w:r>
        <w:separator/>
      </w:r>
    </w:p>
  </w:footnote>
  <w:footnote w:type="continuationSeparator" w:id="0">
    <w:p w:rsidR="006E2FF9" w:rsidRDefault="006E2FF9" w:rsidP="00CF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369D1"/>
    <w:multiLevelType w:val="hybridMultilevel"/>
    <w:tmpl w:val="6900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36"/>
    <w:rsid w:val="002670D4"/>
    <w:rsid w:val="00304041"/>
    <w:rsid w:val="00310F93"/>
    <w:rsid w:val="004516C8"/>
    <w:rsid w:val="004908C4"/>
    <w:rsid w:val="004B510D"/>
    <w:rsid w:val="005E2201"/>
    <w:rsid w:val="00670536"/>
    <w:rsid w:val="006E2FF9"/>
    <w:rsid w:val="00781AE6"/>
    <w:rsid w:val="007E0E40"/>
    <w:rsid w:val="008F4E3A"/>
    <w:rsid w:val="00A81BAF"/>
    <w:rsid w:val="00CF2DC1"/>
    <w:rsid w:val="00D61389"/>
    <w:rsid w:val="00EC43FA"/>
    <w:rsid w:val="00F52FAB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AFB7"/>
  <w15:chartTrackingRefBased/>
  <w15:docId w15:val="{C3B6F3F6-733F-4DA4-865B-381275D4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670D4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26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43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D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CF2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D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F2D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2021-03-23T06:22:00Z</cp:lastPrinted>
  <dcterms:created xsi:type="dcterms:W3CDTF">2021-03-22T12:16:00Z</dcterms:created>
  <dcterms:modified xsi:type="dcterms:W3CDTF">2021-03-24T12:17:00Z</dcterms:modified>
</cp:coreProperties>
</file>