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442" w:h="1085" w:hRule="exact" w:wrap="none" w:vAnchor="page" w:hAnchor="page" w:x="1503" w:y="20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Ревизионная комиссия города Пущино</w:t>
      </w:r>
    </w:p>
    <w:p>
      <w:pPr>
        <w:pStyle w:val="Style7"/>
        <w:keepNext w:val="0"/>
        <w:keepLines w:val="0"/>
        <w:framePr w:w="9442" w:h="1085" w:hRule="exact" w:wrap="none" w:vAnchor="page" w:hAnchor="page" w:x="1503" w:y="20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ИНН5039005761, КПП503901001, ОГРН 1165043053042</w:t>
      </w:r>
    </w:p>
    <w:p>
      <w:pPr>
        <w:pStyle w:val="Style7"/>
        <w:keepNext w:val="0"/>
        <w:keepLines w:val="0"/>
        <w:framePr w:w="9442" w:h="1085" w:hRule="exact" w:wrap="none" w:vAnchor="page" w:hAnchor="page" w:x="1503" w:y="20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ул. Строителей, д. 18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-, г. Пущино, Московская область, 142290</w:t>
      </w:r>
    </w:p>
    <w:p>
      <w:pPr>
        <w:pStyle w:val="Style7"/>
        <w:keepNext w:val="0"/>
        <w:keepLines w:val="0"/>
        <w:framePr w:w="9442" w:h="1085" w:hRule="exact" w:wrap="none" w:vAnchor="page" w:hAnchor="page" w:x="1503" w:y="20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Тел. (4967) 73-22-92; </w:t>
      </w:r>
      <w:r>
        <w:rPr>
          <w:color w:val="000000"/>
          <w:spacing w:val="0"/>
          <w:w w:val="100"/>
          <w:position w:val="0"/>
        </w:rPr>
        <w:t xml:space="preserve">Fax: </w:t>
      </w:r>
      <w:r>
        <w:rPr>
          <w:color w:val="000000"/>
          <w:spacing w:val="0"/>
          <w:w w:val="100"/>
          <w:position w:val="0"/>
        </w:rPr>
        <w:t>(4967) 73-55-08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ЗАКЛЮЧЕНИЕ № 14</w:t>
        <w:br/>
        <w:t>по результатам финансово-экономической экспертизы проекта постановления</w:t>
        <w:br/>
        <w:t>Администрации городского округа Пущино «О внесении изменений в</w:t>
        <w:br/>
        <w:t>муниципальную программу</w:t>
        <w:br/>
        <w:t>«Переселение граждан из аварийного жилищного фонда»</w:t>
        <w:br/>
        <w:t>на 2020-2024 годы»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30.03.2021 г.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Основание для проведения экспертизы: </w:t>
      </w:r>
      <w:r>
        <w:rPr>
          <w:color w:val="000000"/>
          <w:spacing w:val="0"/>
          <w:w w:val="100"/>
          <w:position w:val="0"/>
          <w:sz w:val="24"/>
          <w:szCs w:val="24"/>
        </w:rPr>
        <w:t>Настоящее заключение составлено по итогам финансово-экономической экспертизы проекта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 на основании: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 w:line="240" w:lineRule="auto"/>
        <w:ind w:left="0" w:right="0" w:firstLine="70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 w:line="240" w:lineRule="auto"/>
        <w:ind w:left="0" w:right="0" w:firstLine="70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 w:line="240" w:lineRule="auto"/>
        <w:ind w:left="0" w:right="0" w:firstLine="7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 xml:space="preserve">подпункта 3 пункта 4.9 статьи 4 Положения о Ревизионной комиссии города Пущино, утвержденного Решением Совета депутатов города от 19 февраля 2015 г.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</w:rPr>
        <w:t>68/13 (с изменениями и дополнениями);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line="240" w:lineRule="auto"/>
        <w:ind w:left="0" w:right="0" w:firstLine="70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numPr>
          <w:ilvl w:val="0"/>
          <w:numId w:val="3"/>
        </w:numPr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70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Цель экспертизы: </w:t>
      </w:r>
      <w:r>
        <w:rPr>
          <w:color w:val="000000"/>
          <w:spacing w:val="0"/>
          <w:w w:val="100"/>
          <w:position w:val="0"/>
          <w:sz w:val="24"/>
          <w:szCs w:val="24"/>
        </w:rPr>
        <w:t>обоснованность внесения изменений,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«Переселение граждан из аварийного жилищного фонда» на 2020-2024 годы (далее - проект Программы).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numPr>
          <w:ilvl w:val="0"/>
          <w:numId w:val="3"/>
        </w:numPr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70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Предмет экспертизы: </w:t>
      </w:r>
      <w:r>
        <w:rPr>
          <w:color w:val="000000"/>
          <w:spacing w:val="0"/>
          <w:w w:val="100"/>
          <w:position w:val="0"/>
          <w:sz w:val="24"/>
          <w:szCs w:val="24"/>
        </w:rPr>
        <w:t>проект Программы, материалы и документы финансово- экономических обоснований указанного проекта в части, касающейся расходных обязательств городского округа Пущино.</w:t>
      </w:r>
    </w:p>
    <w:p>
      <w:pPr>
        <w:pStyle w:val="Style10"/>
        <w:keepNext w:val="0"/>
        <w:keepLines w:val="0"/>
        <w:framePr w:w="9442" w:h="11102" w:hRule="exact" w:wrap="none" w:vAnchor="page" w:hAnchor="page" w:x="1503" w:y="4385"/>
        <w:widowControl w:val="0"/>
        <w:numPr>
          <w:ilvl w:val="0"/>
          <w:numId w:val="3"/>
        </w:numPr>
        <w:shd w:val="clear" w:color="auto" w:fill="auto"/>
        <w:tabs>
          <w:tab w:pos="1004" w:val="left"/>
        </w:tabs>
        <w:bidi w:val="0"/>
        <w:spacing w:before="0" w:after="0" w:line="240" w:lineRule="auto"/>
        <w:ind w:left="0" w:right="0" w:firstLine="70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Правовую основу финансово-экономической экспертизы </w:t>
      </w:r>
      <w:r>
        <w:rPr>
          <w:color w:val="000000"/>
          <w:spacing w:val="0"/>
          <w:w w:val="100"/>
          <w:position w:val="0"/>
          <w:sz w:val="24"/>
          <w:szCs w:val="24"/>
        </w:rPr>
        <w:t>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</w:t>
      </w:r>
    </w:p>
    <w:p>
      <w:pPr>
        <w:pStyle w:val="Style13"/>
        <w:keepNext w:val="0"/>
        <w:keepLines w:val="0"/>
        <w:framePr w:w="9442" w:h="240" w:hRule="exact" w:wrap="none" w:vAnchor="page" w:hAnchor="page" w:x="1503" w:y="15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округа Пущино от 25.11.2019 №492-п «Об утверждении перечня муниципальных программ городского округа Пущино», Распоряжение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1036" w:val="left"/>
        </w:tabs>
        <w:bidi w:val="0"/>
        <w:spacing w:before="0" w:after="0" w:line="240" w:lineRule="auto"/>
        <w:ind w:left="0" w:right="0" w:firstLine="7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проект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986" w:val="left"/>
        </w:tabs>
        <w:bidi w:val="0"/>
        <w:spacing w:before="0" w:after="0" w:line="240" w:lineRule="auto"/>
        <w:ind w:left="0" w:right="0" w:firstLine="66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паспорт проекта Программы;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986" w:val="left"/>
        </w:tabs>
        <w:bidi w:val="0"/>
        <w:spacing w:before="0" w:after="0" w:line="240" w:lineRule="auto"/>
        <w:ind w:left="0" w:right="0" w:firstLine="66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текстовая часть проекта Программы: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07" w:val="left"/>
        </w:tabs>
        <w:bidi w:val="0"/>
        <w:spacing w:before="0" w:after="0" w:line="240" w:lineRule="auto"/>
        <w:ind w:left="0" w:right="0" w:firstLine="7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59" w:val="left"/>
        </w:tabs>
        <w:bidi w:val="0"/>
        <w:spacing w:before="0" w:after="0" w:line="240" w:lineRule="auto"/>
        <w:ind w:left="0" w:right="0" w:firstLine="7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прогноз развития соответствующей сферы реализации Программы, включая возможные варианты решения проблемы;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59" w:val="left"/>
        </w:tabs>
        <w:bidi w:val="0"/>
        <w:spacing w:before="0" w:after="0" w:line="240" w:lineRule="auto"/>
        <w:ind w:left="0" w:right="0" w:firstLine="66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перечень подпрограмм и краткое их описание;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59" w:val="left"/>
        </w:tabs>
        <w:bidi w:val="0"/>
        <w:spacing w:before="0" w:after="0" w:line="240" w:lineRule="auto"/>
        <w:ind w:left="0" w:right="0" w:firstLine="66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обобщенная характеристика основных мероприятий муниципальной программы;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59" w:val="left"/>
        </w:tabs>
        <w:bidi w:val="0"/>
        <w:spacing w:before="0" w:after="0" w:line="240" w:lineRule="auto"/>
        <w:ind w:left="0" w:right="0" w:firstLine="7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перечень приоритетных проектов, реализуемых в рамках муниципальной программы;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59" w:val="left"/>
        </w:tabs>
        <w:bidi w:val="0"/>
        <w:spacing w:before="0" w:after="0" w:line="240" w:lineRule="auto"/>
        <w:ind w:left="0" w:right="0" w:firstLine="7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планируемые результатов реализации муниципальной программы «Переселение граждан из аварийного жилищного-фонда» 2020-2024 годы;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31" w:val="left"/>
        </w:tabs>
        <w:bidi w:val="0"/>
        <w:spacing w:before="0" w:after="0" w:line="240" w:lineRule="auto"/>
        <w:ind w:left="0" w:right="0" w:firstLine="72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методика расчета значений планируемых результатов реализации муниципальной программы «переселение граждан из аварийного жилищного фонда» на 2020-2024 года;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921" w:val="left"/>
        </w:tabs>
        <w:bidi w:val="0"/>
        <w:spacing w:before="0" w:after="0" w:line="240" w:lineRule="auto"/>
        <w:ind w:left="0" w:right="0" w:firstLine="7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программы(подпрограммы);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7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72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 (подпрограммы).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1036" w:val="left"/>
        </w:tabs>
        <w:bidi w:val="0"/>
        <w:spacing w:before="0" w:after="0" w:line="240" w:lineRule="auto"/>
        <w:ind w:left="0" w:right="0" w:firstLine="72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  <w:sz w:val="24"/>
          <w:szCs w:val="24"/>
        </w:rPr>
        <w:t>планируемые результаты реализации муниципальной программы «Переселение граждан из аварийного жилищного фонда» на 2020-2024 годы;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1041" w:val="left"/>
        </w:tabs>
        <w:bidi w:val="0"/>
        <w:spacing w:before="0" w:after="0" w:line="240" w:lineRule="auto"/>
        <w:ind w:left="0" w:right="0" w:firstLine="72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  <w:sz w:val="24"/>
          <w:szCs w:val="24"/>
        </w:rPr>
        <w:t>методика расчета значений планируемых результатов реализации муниципальной программы «Переселение граждан из аварийного жилищного фонда» на 2020-2024 годы;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1041" w:val="left"/>
        </w:tabs>
        <w:bidi w:val="0"/>
        <w:spacing w:before="0" w:after="0" w:line="240" w:lineRule="auto"/>
        <w:ind w:left="0" w:right="0" w:firstLine="72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1041" w:val="left"/>
        </w:tabs>
        <w:bidi w:val="0"/>
        <w:spacing w:before="0" w:after="0" w:line="240" w:lineRule="auto"/>
        <w:ind w:left="0" w:right="0" w:firstLine="72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 (подпрограммы);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1113" w:val="left"/>
        </w:tabs>
        <w:bidi w:val="0"/>
        <w:spacing w:before="0" w:after="0" w:line="240" w:lineRule="auto"/>
        <w:ind w:left="0" w:right="0" w:firstLine="78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  <w:sz w:val="24"/>
          <w:szCs w:val="24"/>
        </w:rPr>
        <w:t>подпрограмма 2 «Обеспечение мероприятий по переселению граждан из аварийного жилищного фонда в Московской области» (паспорт; характеристика проблем, решаемых посредством мероприятий Подпрограммы; концептуальные направления реформирования, модернизации, преобразования отдельных сферы социально- экономического развития городского округа Пущино, реализуемых в рамках Подпрограммы; перечень мероприятий);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numPr>
          <w:ilvl w:val="0"/>
          <w:numId w:val="5"/>
        </w:numPr>
        <w:shd w:val="clear" w:color="auto" w:fill="auto"/>
        <w:tabs>
          <w:tab w:pos="1111" w:val="left"/>
        </w:tabs>
        <w:bidi w:val="0"/>
        <w:spacing w:before="0" w:line="240" w:lineRule="auto"/>
        <w:ind w:left="0" w:right="0" w:firstLine="78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пояснительная записка.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4. При проведении экспертизы представленного проекта постановления установлено следующее:</w:t>
      </w:r>
    </w:p>
    <w:p>
      <w:pPr>
        <w:pStyle w:val="Style10"/>
        <w:keepNext w:val="0"/>
        <w:keepLines w:val="0"/>
        <w:framePr w:w="9456" w:h="14419" w:hRule="exact" w:wrap="none" w:vAnchor="page" w:hAnchor="page" w:x="832" w:y="1012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4.1. Внесение изменений в муниципальную программу соответствует п.1 раздела IV постановления Администрации города Пущино от 08.11.2016 № 515-п «Об</w:t>
      </w:r>
    </w:p>
    <w:p>
      <w:pPr>
        <w:pStyle w:val="Style13"/>
        <w:keepNext w:val="0"/>
        <w:keepLines w:val="0"/>
        <w:framePr w:w="9456" w:h="235" w:hRule="exact" w:wrap="none" w:vAnchor="page" w:hAnchor="page" w:x="832" w:y="15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9547" w:h="3538" w:hRule="exact" w:wrap="none" w:vAnchor="page" w:hAnchor="page" w:x="1542" w:y="1173"/>
        <w:widowControl w:val="0"/>
        <w:shd w:val="clear" w:color="auto" w:fill="auto"/>
        <w:bidi w:val="0"/>
        <w:spacing w:before="0" w:after="14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>
      <w:pPr>
        <w:pStyle w:val="Style10"/>
        <w:keepNext w:val="0"/>
        <w:keepLines w:val="0"/>
        <w:framePr w:w="9547" w:h="3538" w:hRule="exact" w:wrap="none" w:vAnchor="page" w:hAnchor="page" w:x="1542" w:y="1173"/>
        <w:widowControl w:val="0"/>
        <w:numPr>
          <w:ilvl w:val="0"/>
          <w:numId w:val="9"/>
        </w:numPr>
        <w:shd w:val="clear" w:color="auto" w:fill="auto"/>
        <w:tabs>
          <w:tab w:pos="1182" w:val="left"/>
        </w:tabs>
        <w:bidi w:val="0"/>
        <w:spacing w:before="0" w:line="240" w:lineRule="auto"/>
        <w:ind w:left="0" w:right="0" w:firstLine="80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  <w:sz w:val="24"/>
          <w:szCs w:val="24"/>
        </w:rPr>
        <w:t>Объем финансирования приведен в соответствие с Решением Совета депутатов городского округа Пущино №240/48 от 24.04.2022 года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Изменение объемов финансирования программы приведены в Таблице №1.</w:t>
      </w:r>
    </w:p>
    <w:p>
      <w:pPr>
        <w:pStyle w:val="Style10"/>
        <w:keepNext w:val="0"/>
        <w:keepLines w:val="0"/>
        <w:framePr w:w="9547" w:h="3538" w:hRule="exact" w:wrap="none" w:vAnchor="page" w:hAnchor="page" w:x="1542" w:y="1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Таблица №1 Объемы финансирования муниципальной программы «Переселение граждан из аварийного жилищного фонда»</w:t>
      </w:r>
    </w:p>
    <w:p>
      <w:pPr>
        <w:pStyle w:val="Style10"/>
        <w:keepNext w:val="0"/>
        <w:keepLines w:val="0"/>
        <w:framePr w:w="9547" w:h="3538" w:hRule="exact" w:wrap="none" w:vAnchor="page" w:hAnchor="page" w:x="1542" w:y="1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на 2020-2024 годы</w:t>
      </w:r>
    </w:p>
    <w:tbl>
      <w:tblPr>
        <w:tblOverlap w:val="never"/>
        <w:jc w:val="left"/>
        <w:tblLayout w:type="fixed"/>
      </w:tblPr>
      <w:tblGrid>
        <w:gridCol w:w="3341"/>
        <w:gridCol w:w="1118"/>
        <w:gridCol w:w="1075"/>
        <w:gridCol w:w="1128"/>
        <w:gridCol w:w="1118"/>
        <w:gridCol w:w="1013"/>
        <w:gridCol w:w="715"/>
      </w:tblGrid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tabs>
                <w:tab w:pos="155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Источники</w:t>
              <w:tab/>
              <w:t>финансирования</w:t>
            </w:r>
          </w:p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муниципальной программы, в том числе по годам: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Расходы (тыс. рублей)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9509" w:h="6802" w:wrap="none" w:vAnchor="page" w:hAnchor="page" w:x="1542" w:y="495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2020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2022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2023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2024 год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МП "Переселение граждан из аварийного жилищного фонда" на 2020-2024 годы Всего, в том числе по годам: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634 919,77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190 475,93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444 443,84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559 999,24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167 999,77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391 999,47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74 920,53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22 476,16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52 444,37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tabs>
                <w:tab w:pos="1301" w:val="left"/>
                <w:tab w:pos="3096" w:val="righ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ПРОЕКТ МП "Переселение граждан</w:t>
              <w:tab/>
              <w:t>из</w:t>
              <w:tab/>
              <w:t>аварийного</w:t>
            </w:r>
          </w:p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жилищного фонда" на 2020-2024 годы, Всего, в том числе по годам: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985 817,5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17 426,9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294 906,0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673 484,6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775 571,4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15 370,5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228 060,3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532 140,6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210 246,1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2 056,4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66 845,7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141 344,0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09" w:h="6802" w:wrap="none" w:vAnchor="page" w:hAnchor="page" w:x="1542" w:y="49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0,00</w:t>
            </w:r>
          </w:p>
        </w:tc>
      </w:tr>
    </w:tbl>
    <w:p>
      <w:pPr>
        <w:pStyle w:val="Style10"/>
        <w:keepNext w:val="0"/>
        <w:keepLines w:val="0"/>
        <w:framePr w:w="9547" w:h="3365" w:hRule="exact" w:wrap="none" w:vAnchor="page" w:hAnchor="page" w:x="1542" w:y="12011"/>
        <w:widowControl w:val="0"/>
        <w:numPr>
          <w:ilvl w:val="0"/>
          <w:numId w:val="9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80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  <w:sz w:val="24"/>
          <w:szCs w:val="24"/>
        </w:rPr>
        <w:t>Общий объем финансирования муниципальной программы увеличился на 55% или 350897,73 тыс., рублей и составил 634 919,77 тыс. рублей в связи с изменениями программы:</w:t>
      </w:r>
    </w:p>
    <w:p>
      <w:pPr>
        <w:pStyle w:val="Style10"/>
        <w:keepNext w:val="0"/>
        <w:keepLines w:val="0"/>
        <w:framePr w:w="9547" w:h="3365" w:hRule="exact" w:wrap="none" w:vAnchor="page" w:hAnchor="page" w:x="1542" w:y="12011"/>
        <w:widowControl w:val="0"/>
        <w:numPr>
          <w:ilvl w:val="0"/>
          <w:numId w:val="11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0" w:right="0" w:firstLine="80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  <w:sz w:val="24"/>
          <w:szCs w:val="24"/>
        </w:rPr>
        <w:t>сокращается финансирование в 2021 году за счет средств бюджета Московской области на 152629,27 тыс. рублей и за счет средств бюджета городского округа Пущино на 20419,76 тыс. рублей;</w:t>
      </w:r>
    </w:p>
    <w:p>
      <w:pPr>
        <w:pStyle w:val="Style10"/>
        <w:keepNext w:val="0"/>
        <w:keepLines w:val="0"/>
        <w:framePr w:w="9547" w:h="3365" w:hRule="exact" w:wrap="none" w:vAnchor="page" w:hAnchor="page" w:x="1542" w:y="12011"/>
        <w:widowControl w:val="0"/>
        <w:numPr>
          <w:ilvl w:val="0"/>
          <w:numId w:val="11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0" w:right="0" w:firstLine="80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  <w:sz w:val="24"/>
          <w:szCs w:val="24"/>
        </w:rPr>
        <w:t>сокращается финансирование в 2022 году за счет средств бюджета Московской области на 163939,17 тыс. рублей при увеличении средств бюджета городского округа Пущино на 14401,33 тыс. рублей;</w:t>
      </w:r>
    </w:p>
    <w:p>
      <w:pPr>
        <w:pStyle w:val="Style10"/>
        <w:keepNext w:val="0"/>
        <w:keepLines w:val="0"/>
        <w:framePr w:w="9547" w:h="3365" w:hRule="exact" w:wrap="none" w:vAnchor="page" w:hAnchor="page" w:x="1542" w:y="12011"/>
        <w:widowControl w:val="0"/>
        <w:numPr>
          <w:ilvl w:val="0"/>
          <w:numId w:val="11"/>
        </w:numPr>
        <w:shd w:val="clear" w:color="auto" w:fill="auto"/>
        <w:tabs>
          <w:tab w:pos="864" w:val="left"/>
        </w:tabs>
        <w:bidi w:val="0"/>
        <w:spacing w:before="0" w:after="0" w:line="240" w:lineRule="auto"/>
        <w:ind w:left="0" w:right="0" w:firstLine="80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  <w:sz w:val="24"/>
          <w:szCs w:val="24"/>
        </w:rPr>
        <w:t>увеличения финансирования в 2023 году за счет средств бюджета Московской области на 532140,6 тыс. рублей при увеличении средств бюджета городского округа Пущино на 141344,0 тыс. рублей;</w:t>
      </w:r>
    </w:p>
    <w:p>
      <w:pPr>
        <w:pStyle w:val="Style13"/>
        <w:keepNext w:val="0"/>
        <w:keepLines w:val="0"/>
        <w:framePr w:wrap="none" w:vAnchor="page" w:hAnchor="page" w:x="6294" w:y="156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0"/>
        <w:keepNext w:val="0"/>
        <w:keepLines w:val="0"/>
        <w:framePr w:w="9533" w:h="2770" w:hRule="exact" w:wrap="none" w:vAnchor="page" w:hAnchor="page" w:x="1277" w:y="912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0"/>
        <w:keepNext w:val="0"/>
        <w:keepLines w:val="0"/>
        <w:framePr w:w="9533" w:h="2770" w:hRule="exact" w:wrap="none" w:vAnchor="page" w:hAnchor="page" w:x="1277" w:y="912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5.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Выводы: </w:t>
      </w:r>
      <w:r>
        <w:rPr>
          <w:color w:val="000000"/>
          <w:spacing w:val="0"/>
          <w:w w:val="100"/>
          <w:position w:val="0"/>
          <w:sz w:val="24"/>
          <w:szCs w:val="24"/>
        </w:rPr>
        <w:t>изменения в муниципальную программу «Переселение граждан из* аварийного жилищного фонда» на 2020-2024 годы вносятся в соответствии со ст. 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№240/48 от 24.04.2022 года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</w:t>
      </w:r>
    </w:p>
    <w:p>
      <w:pPr>
        <w:pStyle w:val="Style10"/>
        <w:keepNext w:val="0"/>
        <w:keepLines w:val="0"/>
        <w:framePr w:wrap="none" w:vAnchor="page" w:hAnchor="page" w:x="1277" w:y="4507"/>
        <w:widowControl w:val="0"/>
        <w:shd w:val="clear" w:color="auto" w:fill="auto"/>
        <w:tabs>
          <w:tab w:pos="5285" w:val="left"/>
          <w:tab w:pos="75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Председатель Ревизионной комиссии</w:t>
        <w:tab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Л- /у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ab/>
        <w:t>Е.Е. Прасолова</w:t>
      </w:r>
    </w:p>
    <w:p>
      <w:pPr>
        <w:pStyle w:val="Style13"/>
        <w:keepNext w:val="0"/>
        <w:keepLines w:val="0"/>
        <w:framePr w:wrap="none" w:vAnchor="page" w:hAnchor="page" w:x="5899" w:y="15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4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8">
    <w:multiLevelType w:val="multilevel"/>
    <w:lvl w:ilvl="0">
      <w:start w:val="2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1">
    <w:name w:val="Основной текст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4">
    <w:name w:val="Колонтитул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1">
    <w:name w:val="Основной текст (6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650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auto"/>
      <w:spacing w:after="26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auto"/>
      <w:spacing w:after="26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auto"/>
      <w:spacing w:after="3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