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5E" w:rsidRDefault="00667A16">
      <w:pPr>
        <w:spacing w:after="0" w:line="36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Ревизионная комиссия города Пущино </w:t>
      </w:r>
    </w:p>
    <w:p w:rsidR="00251D5E" w:rsidRDefault="00667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принятых решениях и мерах по результатам внесенных представлений по итогам контрольного мероприятия </w:t>
      </w:r>
    </w:p>
    <w:p w:rsidR="00251D5E" w:rsidRDefault="00667A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Проверка законности и результативности использования средств бюджета, </w:t>
      </w:r>
      <w:r>
        <w:rPr>
          <w:rFonts w:ascii="Times New Roman" w:hAnsi="Times New Roman" w:cs="Times New Roman"/>
          <w:bCs/>
          <w:sz w:val="24"/>
          <w:szCs w:val="24"/>
        </w:rPr>
        <w:t>предусмотренных на функционирование и развитие систем оповещения населения Московской области о чрезвычайных ситуациях (параллельно с Контрольно-счетной палатой Московской области)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2021 и текущий период 2022 года</w:t>
      </w:r>
    </w:p>
    <w:tbl>
      <w:tblPr>
        <w:tblStyle w:val="a6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"/>
        <w:gridCol w:w="5261"/>
        <w:gridCol w:w="4011"/>
      </w:tblGrid>
      <w:tr w:rsidR="00251D5E">
        <w:tc>
          <w:tcPr>
            <w:tcW w:w="510" w:type="dxa"/>
          </w:tcPr>
          <w:p w:rsidR="00251D5E" w:rsidRDefault="0066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1" w:type="dxa"/>
          </w:tcPr>
          <w:p w:rsidR="00251D5E" w:rsidRDefault="0066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 представлениям Ревизио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комиссии</w:t>
            </w:r>
          </w:p>
        </w:tc>
        <w:tc>
          <w:tcPr>
            <w:tcW w:w="4011" w:type="dxa"/>
          </w:tcPr>
          <w:p w:rsidR="00251D5E" w:rsidRDefault="0066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 принятым решениям и мерам по результатам рассмотрения представления</w:t>
            </w:r>
          </w:p>
        </w:tc>
      </w:tr>
      <w:tr w:rsidR="00251D5E">
        <w:trPr>
          <w:trHeight w:val="2086"/>
        </w:trPr>
        <w:tc>
          <w:tcPr>
            <w:tcW w:w="5771" w:type="dxa"/>
            <w:gridSpan w:val="2"/>
          </w:tcPr>
          <w:p w:rsidR="00251D5E" w:rsidRDefault="00667A16" w:rsidP="00EB58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выявленными нарушениями в Администрацию</w:t>
            </w:r>
            <w:r w:rsidRPr="00E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Пущино направлено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№88/2022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B5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1" w:type="dxa"/>
          </w:tcPr>
          <w:p w:rsidR="00251D5E" w:rsidRDefault="00667A16" w:rsidP="00EB58E0">
            <w:pPr>
              <w:ind w:left="-105"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E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B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Пущино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и мерах по результатам рассмотрения представления Ревизионной комиссии </w:t>
            </w:r>
            <w:r w:rsidR="00EB58E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8E0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8E0">
              <w:rPr>
                <w:rFonts w:ascii="Times New Roman" w:hAnsi="Times New Roman" w:cs="Times New Roman"/>
                <w:sz w:val="24"/>
                <w:szCs w:val="24"/>
              </w:rPr>
              <w:t xml:space="preserve"> 142Исх-119 на </w:t>
            </w:r>
            <w:proofErr w:type="spellStart"/>
            <w:r w:rsidR="00EB58E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EB58E0">
              <w:rPr>
                <w:rFonts w:ascii="Times New Roman" w:hAnsi="Times New Roman" w:cs="Times New Roman"/>
                <w:sz w:val="24"/>
                <w:szCs w:val="24"/>
              </w:rPr>
              <w:t xml:space="preserve"> 04/2023 от 13.01.2022</w:t>
            </w:r>
          </w:p>
        </w:tc>
      </w:tr>
      <w:tr w:rsidR="00251D5E">
        <w:trPr>
          <w:trHeight w:val="2225"/>
        </w:trPr>
        <w:tc>
          <w:tcPr>
            <w:tcW w:w="510" w:type="dxa"/>
          </w:tcPr>
          <w:p w:rsidR="00251D5E" w:rsidRDefault="0066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1" w:type="dxa"/>
          </w:tcPr>
          <w:p w:rsidR="00251D5E" w:rsidRDefault="00667A16">
            <w:pPr>
              <w:pStyle w:val="a8"/>
              <w:numPr>
                <w:ilvl w:val="0"/>
                <w:numId w:val="1"/>
              </w:numPr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Cs/>
                <w:iCs/>
                <w:sz w:val="24"/>
                <w:szCs w:val="24"/>
              </w:rPr>
              <w:t>внести изменения в состав Комиссии</w:t>
            </w:r>
            <w:r>
              <w:rPr>
                <w:sz w:val="24"/>
                <w:szCs w:val="24"/>
              </w:rPr>
              <w:t xml:space="preserve"> по определению готовности к про</w:t>
            </w:r>
            <w:r>
              <w:rPr>
                <w:sz w:val="24"/>
                <w:szCs w:val="24"/>
              </w:rPr>
              <w:softHyphen/>
              <w:t xml:space="preserve">веркам и использованию по предназначению местной </w:t>
            </w:r>
            <w:r>
              <w:rPr>
                <w:sz w:val="24"/>
                <w:szCs w:val="24"/>
              </w:rPr>
              <w:t>системы централизованного опове</w:t>
            </w:r>
            <w:r>
              <w:rPr>
                <w:sz w:val="24"/>
                <w:szCs w:val="24"/>
              </w:rPr>
              <w:softHyphen/>
              <w:t>щения населения города Пущино</w:t>
            </w:r>
            <w:r>
              <w:rPr>
                <w:bCs/>
                <w:iCs/>
                <w:sz w:val="24"/>
                <w:szCs w:val="24"/>
              </w:rPr>
              <w:t xml:space="preserve">, утвержденной Постановлением администрации «О создании комиссии по </w:t>
            </w:r>
            <w:proofErr w:type="gramStart"/>
            <w:r>
              <w:rPr>
                <w:bCs/>
                <w:iCs/>
                <w:sz w:val="24"/>
                <w:szCs w:val="24"/>
              </w:rPr>
              <w:t>контролю за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состоянием и использованием системы оповещения населения города Пущино» от 13.03.2012 №117-п в связи с изменением ф</w:t>
            </w:r>
            <w:r>
              <w:rPr>
                <w:bCs/>
                <w:iCs/>
                <w:sz w:val="24"/>
                <w:szCs w:val="24"/>
              </w:rPr>
              <w:t>актического штата сотрудников</w:t>
            </w:r>
          </w:p>
          <w:p w:rsidR="00251D5E" w:rsidRDefault="00251D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251D5E" w:rsidRDefault="0025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5E" w:rsidRDefault="0066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выполнения</w:t>
            </w:r>
          </w:p>
        </w:tc>
      </w:tr>
      <w:tr w:rsidR="00251D5E">
        <w:trPr>
          <w:trHeight w:val="841"/>
        </w:trPr>
        <w:tc>
          <w:tcPr>
            <w:tcW w:w="510" w:type="dxa"/>
          </w:tcPr>
          <w:p w:rsidR="00251D5E" w:rsidRDefault="0066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1" w:type="dxa"/>
          </w:tcPr>
          <w:p w:rsidR="00251D5E" w:rsidRDefault="0066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ведением бухгалтерского отчета и достоверностью бухгалтерской отчетности</w:t>
            </w:r>
          </w:p>
        </w:tc>
        <w:tc>
          <w:tcPr>
            <w:tcW w:w="4011" w:type="dxa"/>
          </w:tcPr>
          <w:p w:rsidR="00251D5E" w:rsidRDefault="0066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к сведению</w:t>
            </w:r>
          </w:p>
        </w:tc>
      </w:tr>
      <w:tr w:rsidR="00251D5E">
        <w:trPr>
          <w:trHeight w:val="841"/>
        </w:trPr>
        <w:tc>
          <w:tcPr>
            <w:tcW w:w="510" w:type="dxa"/>
          </w:tcPr>
          <w:p w:rsidR="00251D5E" w:rsidRDefault="0066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1" w:type="dxa"/>
          </w:tcPr>
          <w:p w:rsidR="00251D5E" w:rsidRDefault="00667A16">
            <w:pPr>
              <w:pStyle w:val="a8"/>
              <w:numPr>
                <w:ilvl w:val="0"/>
                <w:numId w:val="1"/>
              </w:numPr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в приложение  1    «План счетов бухгалтерского учета»   к Единой учетной политике городского округа Пущино, утвержденной Приказом МКУ «Централизованная бухгалтерия» </w:t>
            </w:r>
            <w:r>
              <w:rPr>
                <w:color w:val="000000" w:themeColor="text1"/>
                <w:sz w:val="24"/>
                <w:szCs w:val="24"/>
              </w:rPr>
              <w:t xml:space="preserve">от 31.12.2020 № 95-к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«Об утверждении Единой учетной политике </w:t>
            </w:r>
            <w:r>
              <w:rPr>
                <w:sz w:val="24"/>
                <w:szCs w:val="24"/>
              </w:rPr>
              <w:t>при централизации учета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» с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целью добавления </w:t>
            </w:r>
            <w:proofErr w:type="spellStart"/>
            <w:r>
              <w:rPr>
                <w:bCs/>
                <w:iCs/>
                <w:color w:val="000000" w:themeColor="text1"/>
                <w:sz w:val="24"/>
                <w:szCs w:val="24"/>
              </w:rPr>
              <w:t>забалансового</w:t>
            </w:r>
            <w:proofErr w:type="spellEnd"/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счета 02 «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Материальные ценности, принимаемые на хранение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11" w:type="dxa"/>
          </w:tcPr>
          <w:p w:rsidR="00251D5E" w:rsidRDefault="00667A16">
            <w:pPr>
              <w:spacing w:after="0" w:line="240" w:lineRule="auto"/>
              <w:ind w:left="600" w:hangingChars="250" w:hanging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Выполнено</w:t>
            </w:r>
          </w:p>
        </w:tc>
      </w:tr>
      <w:tr w:rsidR="00251D5E">
        <w:trPr>
          <w:trHeight w:val="841"/>
        </w:trPr>
        <w:tc>
          <w:tcPr>
            <w:tcW w:w="510" w:type="dxa"/>
          </w:tcPr>
          <w:p w:rsidR="00251D5E" w:rsidRDefault="0066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1" w:type="dxa"/>
          </w:tcPr>
          <w:p w:rsidR="00251D5E" w:rsidRDefault="00667A16">
            <w:pPr>
              <w:pStyle w:val="a8"/>
              <w:numPr>
                <w:ilvl w:val="0"/>
                <w:numId w:val="1"/>
              </w:numPr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провести инвентаризацию имущества, </w:t>
            </w:r>
            <w:r>
              <w:rPr>
                <w:sz w:val="24"/>
                <w:szCs w:val="24"/>
              </w:rPr>
              <w:t xml:space="preserve">обеспечивающего функционирование и развитие муниципальной системы оповещения населения городского округа Пущино и другого имущества, учтенного на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счетах и обеспечить дальнейшее проведение инвентаризации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счетов по учету имущества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 xml:space="preserve"> соответствии с законодательством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и  Единой учетной политикой городского округа Пущино</w:t>
            </w:r>
          </w:p>
        </w:tc>
        <w:tc>
          <w:tcPr>
            <w:tcW w:w="4011" w:type="dxa"/>
          </w:tcPr>
          <w:p w:rsidR="00251D5E" w:rsidRDefault="0066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Выполнено</w:t>
            </w:r>
          </w:p>
        </w:tc>
      </w:tr>
      <w:tr w:rsidR="00251D5E">
        <w:trPr>
          <w:trHeight w:val="841"/>
        </w:trPr>
        <w:tc>
          <w:tcPr>
            <w:tcW w:w="510" w:type="dxa"/>
          </w:tcPr>
          <w:p w:rsidR="00251D5E" w:rsidRDefault="0066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61" w:type="dxa"/>
          </w:tcPr>
          <w:p w:rsidR="00251D5E" w:rsidRDefault="00667A16">
            <w:pPr>
              <w:pStyle w:val="a8"/>
              <w:numPr>
                <w:ilvl w:val="0"/>
                <w:numId w:val="1"/>
              </w:numPr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заключить договора ответственного хранения</w:t>
            </w:r>
            <w:r>
              <w:rPr>
                <w:sz w:val="24"/>
                <w:szCs w:val="24"/>
              </w:rPr>
              <w:t xml:space="preserve"> имущества </w:t>
            </w:r>
            <w:r>
              <w:rPr>
                <w:bCs/>
                <w:iCs/>
                <w:sz w:val="24"/>
                <w:szCs w:val="24"/>
              </w:rPr>
              <w:t xml:space="preserve">с организациями, привлекаемыми к </w:t>
            </w:r>
            <w:r>
              <w:rPr>
                <w:color w:val="000000"/>
                <w:sz w:val="24"/>
                <w:szCs w:val="24"/>
              </w:rPr>
              <w:t>обеспечению оповещения населения</w:t>
            </w:r>
            <w:r>
              <w:rPr>
                <w:bCs/>
                <w:iCs/>
                <w:sz w:val="24"/>
                <w:szCs w:val="24"/>
              </w:rPr>
              <w:t>, включая организации обслу</w:t>
            </w:r>
            <w:r>
              <w:rPr>
                <w:bCs/>
                <w:iCs/>
                <w:sz w:val="24"/>
                <w:szCs w:val="24"/>
              </w:rPr>
              <w:t xml:space="preserve">живающие жилые дома и </w:t>
            </w:r>
            <w:proofErr w:type="gramStart"/>
            <w:r>
              <w:rPr>
                <w:bCs/>
                <w:iCs/>
                <w:sz w:val="24"/>
                <w:szCs w:val="24"/>
              </w:rPr>
              <w:t>организацию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обеспечивающую техническое обслуживание и текущий ремонт оборудования, на территории которых располагаются элементы муниципальной системы оповещения</w:t>
            </w:r>
          </w:p>
        </w:tc>
        <w:tc>
          <w:tcPr>
            <w:tcW w:w="4011" w:type="dxa"/>
          </w:tcPr>
          <w:p w:rsidR="00251D5E" w:rsidRDefault="0025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5E" w:rsidRDefault="0066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выполнения</w:t>
            </w:r>
          </w:p>
        </w:tc>
      </w:tr>
      <w:tr w:rsidR="00251D5E">
        <w:trPr>
          <w:trHeight w:val="841"/>
        </w:trPr>
        <w:tc>
          <w:tcPr>
            <w:tcW w:w="510" w:type="dxa"/>
          </w:tcPr>
          <w:p w:rsidR="00251D5E" w:rsidRDefault="0066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1" w:type="dxa"/>
          </w:tcPr>
          <w:p w:rsidR="00251D5E" w:rsidRDefault="00667A16">
            <w:pPr>
              <w:pStyle w:val="ConsPlusNormal"/>
              <w:numPr>
                <w:ilvl w:val="0"/>
                <w:numId w:val="1"/>
              </w:numPr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 </w:t>
            </w: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 Пущино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допустивших указанные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ушения</w:t>
            </w:r>
          </w:p>
        </w:tc>
        <w:tc>
          <w:tcPr>
            <w:tcW w:w="4011" w:type="dxa"/>
          </w:tcPr>
          <w:p w:rsidR="00251D5E" w:rsidRDefault="00251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5E" w:rsidRDefault="0066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</w:tbl>
    <w:p w:rsidR="00251D5E" w:rsidRDefault="00251D5E">
      <w:pPr>
        <w:rPr>
          <w:rFonts w:ascii="Times New Roman" w:hAnsi="Times New Roman" w:cs="Times New Roman"/>
          <w:sz w:val="24"/>
          <w:szCs w:val="24"/>
        </w:rPr>
      </w:pPr>
    </w:p>
    <w:sectPr w:rsidR="00251D5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5E" w:rsidRDefault="00667A16">
      <w:pPr>
        <w:spacing w:line="240" w:lineRule="auto"/>
      </w:pPr>
      <w:r>
        <w:separator/>
      </w:r>
    </w:p>
  </w:endnote>
  <w:endnote w:type="continuationSeparator" w:id="0">
    <w:p w:rsidR="00251D5E" w:rsidRDefault="0066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5E" w:rsidRDefault="00667A16">
      <w:pPr>
        <w:spacing w:after="0"/>
      </w:pPr>
      <w:r>
        <w:separator/>
      </w:r>
    </w:p>
  </w:footnote>
  <w:footnote w:type="continuationSeparator" w:id="0">
    <w:p w:rsidR="00251D5E" w:rsidRDefault="00667A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5090"/>
    <w:multiLevelType w:val="multilevel"/>
    <w:tmpl w:val="768D50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9"/>
    <w:rsid w:val="000146EF"/>
    <w:rsid w:val="00017170"/>
    <w:rsid w:val="000928E9"/>
    <w:rsid w:val="000B0573"/>
    <w:rsid w:val="00111B11"/>
    <w:rsid w:val="001402D8"/>
    <w:rsid w:val="00153F49"/>
    <w:rsid w:val="00176A13"/>
    <w:rsid w:val="001A75D0"/>
    <w:rsid w:val="0024587A"/>
    <w:rsid w:val="00251D5E"/>
    <w:rsid w:val="002657B3"/>
    <w:rsid w:val="00281CE0"/>
    <w:rsid w:val="00287213"/>
    <w:rsid w:val="002A124C"/>
    <w:rsid w:val="002D70F0"/>
    <w:rsid w:val="003207DE"/>
    <w:rsid w:val="003A5C41"/>
    <w:rsid w:val="003D30F8"/>
    <w:rsid w:val="00484D60"/>
    <w:rsid w:val="00490FBE"/>
    <w:rsid w:val="004C70D6"/>
    <w:rsid w:val="004F4CAF"/>
    <w:rsid w:val="005D4A2F"/>
    <w:rsid w:val="005F0C65"/>
    <w:rsid w:val="00600943"/>
    <w:rsid w:val="00627DE9"/>
    <w:rsid w:val="00646B9E"/>
    <w:rsid w:val="00667A16"/>
    <w:rsid w:val="006B121F"/>
    <w:rsid w:val="006E1260"/>
    <w:rsid w:val="00714F75"/>
    <w:rsid w:val="00732A47"/>
    <w:rsid w:val="007510C2"/>
    <w:rsid w:val="007D5F24"/>
    <w:rsid w:val="008027B1"/>
    <w:rsid w:val="00830830"/>
    <w:rsid w:val="008B12B3"/>
    <w:rsid w:val="008C7D4C"/>
    <w:rsid w:val="008D2FE1"/>
    <w:rsid w:val="00925410"/>
    <w:rsid w:val="009571E8"/>
    <w:rsid w:val="00976FE0"/>
    <w:rsid w:val="009B2170"/>
    <w:rsid w:val="009C1837"/>
    <w:rsid w:val="009D0BCC"/>
    <w:rsid w:val="009E1144"/>
    <w:rsid w:val="009E56A5"/>
    <w:rsid w:val="00A21EEC"/>
    <w:rsid w:val="00A378E2"/>
    <w:rsid w:val="00A522C8"/>
    <w:rsid w:val="00A61D47"/>
    <w:rsid w:val="00A63028"/>
    <w:rsid w:val="00A83B05"/>
    <w:rsid w:val="00AA2515"/>
    <w:rsid w:val="00B514C7"/>
    <w:rsid w:val="00B6220E"/>
    <w:rsid w:val="00B66B4C"/>
    <w:rsid w:val="00BD627D"/>
    <w:rsid w:val="00BF715C"/>
    <w:rsid w:val="00C3730B"/>
    <w:rsid w:val="00C42741"/>
    <w:rsid w:val="00CA7280"/>
    <w:rsid w:val="00DC003E"/>
    <w:rsid w:val="00DD420F"/>
    <w:rsid w:val="00DE27E1"/>
    <w:rsid w:val="00DF1A80"/>
    <w:rsid w:val="00DF4686"/>
    <w:rsid w:val="00E13F3B"/>
    <w:rsid w:val="00E56968"/>
    <w:rsid w:val="00EB58E0"/>
    <w:rsid w:val="00ED2808"/>
    <w:rsid w:val="00EF37D2"/>
    <w:rsid w:val="00EF626C"/>
    <w:rsid w:val="00F2229B"/>
    <w:rsid w:val="00FA4FC9"/>
    <w:rsid w:val="00FB68EB"/>
    <w:rsid w:val="00FE30CF"/>
    <w:rsid w:val="06C42B7C"/>
    <w:rsid w:val="367E0E83"/>
    <w:rsid w:val="42C47EF2"/>
    <w:rsid w:val="60C5488B"/>
    <w:rsid w:val="6AF87310"/>
    <w:rsid w:val="7A1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Pr>
      <w:rFonts w:ascii="Verdana" w:eastAsia="Verdana" w:hAnsi="Verdana" w:cs="Times New Roman"/>
      <w:sz w:val="15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s4">
    <w:name w:val="s4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Pr>
      <w:rFonts w:ascii="Verdana" w:eastAsia="Verdana" w:hAnsi="Verdana" w:cs="Times New Roman"/>
      <w:sz w:val="15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s4">
    <w:name w:val="s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Администрация</cp:lastModifiedBy>
  <cp:revision>4</cp:revision>
  <cp:lastPrinted>2018-10-25T10:01:00Z</cp:lastPrinted>
  <dcterms:created xsi:type="dcterms:W3CDTF">2022-11-09T15:13:00Z</dcterms:created>
  <dcterms:modified xsi:type="dcterms:W3CDTF">2023-02-28T09:16:00Z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6835262382384BD2BA59F0B327C4F739</vt:lpwstr>
  </property>
</Properties>
</file>